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82C54" w:rsidRDefault="00FE23B4">
      <w:pPr>
        <w:spacing w:line="560" w:lineRule="exact"/>
        <w:jc w:val="center"/>
        <w:rPr>
          <w:rFonts w:ascii="方正小标宋简体" w:eastAsia="方正小标宋简体" w:hAnsi="华文中宋"/>
          <w:color w:val="000000"/>
          <w:sz w:val="40"/>
          <w:szCs w:val="36"/>
        </w:rPr>
      </w:pPr>
      <w:r>
        <w:rPr>
          <w:rFonts w:ascii="方正小标宋简体" w:eastAsia="方正小标宋简体" w:hAnsi="华文中宋" w:hint="eastAsia"/>
          <w:color w:val="000000"/>
          <w:sz w:val="40"/>
          <w:szCs w:val="36"/>
        </w:rPr>
        <w:t>融合报道、应用创新参评作品推荐表</w:t>
      </w:r>
      <w:bookmarkStart w:id="0" w:name="附件3"/>
      <w:bookmarkEnd w:id="0"/>
    </w:p>
    <w:p w:rsidR="00282C54" w:rsidRDefault="00282C54">
      <w:pPr>
        <w:spacing w:line="200" w:lineRule="exact"/>
        <w:jc w:val="center"/>
        <w:rPr>
          <w:rFonts w:ascii="华文中宋" w:eastAsia="华文中宋" w:hAnsi="华文中宋"/>
          <w:color w:val="000000"/>
          <w:sz w:val="36"/>
          <w:szCs w:val="36"/>
        </w:rPr>
      </w:pP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2"/>
        <w:gridCol w:w="2191"/>
        <w:gridCol w:w="992"/>
        <w:gridCol w:w="253"/>
        <w:gridCol w:w="1484"/>
        <w:gridCol w:w="955"/>
        <w:gridCol w:w="851"/>
        <w:gridCol w:w="1700"/>
      </w:tblGrid>
      <w:tr w:rsidR="00282C54" w:rsidTr="006A06E2">
        <w:trPr>
          <w:jc w:val="center"/>
        </w:trPr>
        <w:tc>
          <w:tcPr>
            <w:tcW w:w="1662" w:type="dxa"/>
            <w:vMerge w:val="restart"/>
            <w:vAlign w:val="center"/>
          </w:tcPr>
          <w:p w:rsidR="00282C54" w:rsidRDefault="00FE23B4">
            <w:pPr>
              <w:spacing w:line="360" w:lineRule="auto"/>
              <w:jc w:val="center"/>
              <w:rPr>
                <w:rFonts w:ascii="华文中宋" w:eastAsia="华文中宋" w:hAnsi="华文中宋"/>
                <w:sz w:val="28"/>
                <w:szCs w:val="28"/>
              </w:rPr>
            </w:pPr>
            <w:bookmarkStart w:id="1" w:name="_GoBack"/>
            <w:r>
              <w:rPr>
                <w:rFonts w:ascii="华文中宋" w:eastAsia="华文中宋" w:hAnsi="华文中宋" w:hint="eastAsia"/>
                <w:sz w:val="24"/>
              </w:rPr>
              <w:t>作品标题</w:t>
            </w:r>
          </w:p>
        </w:tc>
        <w:tc>
          <w:tcPr>
            <w:tcW w:w="3436" w:type="dxa"/>
            <w:gridSpan w:val="3"/>
            <w:vMerge w:val="restart"/>
            <w:tcBorders>
              <w:top w:val="single" w:sz="4" w:space="0" w:color="auto"/>
              <w:left w:val="single" w:sz="4" w:space="0" w:color="auto"/>
              <w:right w:val="single" w:sz="4" w:space="0" w:color="auto"/>
            </w:tcBorders>
            <w:vAlign w:val="center"/>
          </w:tcPr>
          <w:p w:rsidR="00282C54" w:rsidRDefault="00FE23B4">
            <w:pPr>
              <w:spacing w:line="360" w:lineRule="auto"/>
              <w:rPr>
                <w:rFonts w:ascii="仿宋" w:eastAsia="仿宋" w:hAnsi="仿宋"/>
                <w:color w:val="000000" w:themeColor="text1"/>
                <w:szCs w:val="21"/>
              </w:rPr>
            </w:pPr>
            <w:r>
              <w:rPr>
                <w:rFonts w:ascii="仿宋" w:eastAsia="仿宋" w:hAnsi="仿宋" w:hint="eastAsia"/>
                <w:color w:val="000000" w:themeColor="text1"/>
                <w:szCs w:val="21"/>
              </w:rPr>
              <w:t>《</w:t>
            </w:r>
            <w:r>
              <w:rPr>
                <w:rFonts w:ascii="仿宋" w:eastAsia="仿宋" w:hAnsi="仿宋" w:hint="eastAsia"/>
                <w:color w:val="000000" w:themeColor="text1"/>
                <w:szCs w:val="21"/>
              </w:rPr>
              <w:t>【理响中国</w:t>
            </w:r>
            <w:r>
              <w:rPr>
                <w:rFonts w:ascii="仿宋" w:eastAsia="仿宋" w:hAnsi="仿宋" w:hint="eastAsia"/>
                <w:color w:val="000000" w:themeColor="text1"/>
                <w:szCs w:val="21"/>
              </w:rPr>
              <w:t>|</w:t>
            </w:r>
            <w:r>
              <w:rPr>
                <w:rFonts w:ascii="仿宋" w:eastAsia="仿宋" w:hAnsi="仿宋" w:hint="eastAsia"/>
                <w:color w:val="000000" w:themeColor="text1"/>
                <w:szCs w:val="21"/>
              </w:rPr>
              <w:t>铿锵有理•党校公开课】如何铸就社会主义文化的新辉煌</w:t>
            </w:r>
            <w:r>
              <w:rPr>
                <w:rFonts w:ascii="仿宋" w:eastAsia="仿宋" w:hAnsi="仿宋" w:hint="eastAsia"/>
                <w:color w:val="000000" w:themeColor="text1"/>
                <w:szCs w:val="21"/>
              </w:rPr>
              <w:t>》</w:t>
            </w:r>
          </w:p>
        </w:tc>
        <w:tc>
          <w:tcPr>
            <w:tcW w:w="1484" w:type="dxa"/>
            <w:tcBorders>
              <w:top w:val="single" w:sz="4" w:space="0" w:color="auto"/>
              <w:left w:val="single" w:sz="4" w:space="0" w:color="auto"/>
              <w:right w:val="single" w:sz="4" w:space="0" w:color="auto"/>
            </w:tcBorders>
            <w:vAlign w:val="center"/>
          </w:tcPr>
          <w:p w:rsidR="00282C54" w:rsidRDefault="00FE23B4">
            <w:pPr>
              <w:spacing w:line="360" w:lineRule="auto"/>
              <w:jc w:val="center"/>
              <w:rPr>
                <w:rFonts w:ascii="仿宋_GB2312" w:eastAsia="仿宋_GB2312" w:hAnsi="华文仿宋"/>
              </w:rPr>
            </w:pPr>
            <w:r>
              <w:rPr>
                <w:rFonts w:ascii="华文中宋" w:eastAsia="华文中宋" w:hAnsi="华文中宋" w:cs="华文中宋" w:hint="eastAsia"/>
                <w:sz w:val="24"/>
              </w:rPr>
              <w:t>参评项目</w:t>
            </w:r>
          </w:p>
        </w:tc>
        <w:tc>
          <w:tcPr>
            <w:tcW w:w="3506" w:type="dxa"/>
            <w:gridSpan w:val="3"/>
            <w:tcBorders>
              <w:top w:val="single" w:sz="4" w:space="0" w:color="auto"/>
              <w:left w:val="single" w:sz="4" w:space="0" w:color="auto"/>
              <w:right w:val="single" w:sz="4" w:space="0" w:color="auto"/>
            </w:tcBorders>
            <w:vAlign w:val="center"/>
          </w:tcPr>
          <w:p w:rsidR="00282C54" w:rsidRDefault="00FE23B4">
            <w:pPr>
              <w:spacing w:line="360" w:lineRule="auto"/>
              <w:rPr>
                <w:rFonts w:ascii="仿宋_GB2312" w:eastAsia="仿宋_GB2312" w:hAnsi="华文仿宋"/>
              </w:rPr>
            </w:pPr>
            <w:r>
              <w:rPr>
                <w:rFonts w:ascii="仿宋_GB2312" w:eastAsia="仿宋_GB2312" w:hAnsi="华文仿宋" w:hint="eastAsia"/>
              </w:rPr>
              <w:t>融合报道</w:t>
            </w:r>
          </w:p>
        </w:tc>
      </w:tr>
      <w:tr w:rsidR="00282C54" w:rsidTr="006A06E2">
        <w:trPr>
          <w:jc w:val="center"/>
        </w:trPr>
        <w:tc>
          <w:tcPr>
            <w:tcW w:w="1662" w:type="dxa"/>
            <w:vMerge/>
            <w:vAlign w:val="center"/>
          </w:tcPr>
          <w:p w:rsidR="00282C54" w:rsidRDefault="00282C54">
            <w:pPr>
              <w:spacing w:line="360" w:lineRule="auto"/>
              <w:jc w:val="center"/>
              <w:rPr>
                <w:rFonts w:ascii="华文中宋" w:eastAsia="华文中宋" w:hAnsi="华文中宋"/>
                <w:sz w:val="24"/>
              </w:rPr>
            </w:pPr>
          </w:p>
        </w:tc>
        <w:tc>
          <w:tcPr>
            <w:tcW w:w="3436" w:type="dxa"/>
            <w:gridSpan w:val="3"/>
            <w:vMerge/>
            <w:tcBorders>
              <w:left w:val="single" w:sz="4" w:space="0" w:color="auto"/>
              <w:right w:val="single" w:sz="4" w:space="0" w:color="auto"/>
            </w:tcBorders>
            <w:vAlign w:val="center"/>
          </w:tcPr>
          <w:p w:rsidR="00282C54" w:rsidRDefault="00282C54">
            <w:pPr>
              <w:spacing w:line="360" w:lineRule="auto"/>
              <w:rPr>
                <w:rFonts w:ascii="仿宋" w:eastAsia="仿宋" w:hAnsi="仿宋"/>
                <w:color w:val="000000" w:themeColor="text1"/>
                <w:szCs w:val="21"/>
              </w:rPr>
            </w:pPr>
          </w:p>
        </w:tc>
        <w:tc>
          <w:tcPr>
            <w:tcW w:w="1484" w:type="dxa"/>
            <w:tcBorders>
              <w:top w:val="single" w:sz="4" w:space="0" w:color="auto"/>
              <w:left w:val="single" w:sz="4" w:space="0" w:color="auto"/>
              <w:right w:val="single" w:sz="4" w:space="0" w:color="auto"/>
            </w:tcBorders>
            <w:vAlign w:val="center"/>
          </w:tcPr>
          <w:p w:rsidR="00282C54" w:rsidRDefault="00FE23B4">
            <w:pPr>
              <w:spacing w:line="360" w:lineRule="auto"/>
              <w:jc w:val="center"/>
              <w:rPr>
                <w:rFonts w:ascii="华文中宋" w:eastAsia="华文中宋" w:hAnsi="华文中宋" w:cs="华文中宋"/>
                <w:sz w:val="24"/>
              </w:rPr>
            </w:pPr>
            <w:r>
              <w:rPr>
                <w:rFonts w:ascii="华文中宋" w:eastAsia="华文中宋" w:hAnsi="华文中宋" w:cs="华文中宋" w:hint="eastAsia"/>
                <w:sz w:val="24"/>
              </w:rPr>
              <w:t>字数</w:t>
            </w:r>
            <w:r>
              <w:rPr>
                <w:rFonts w:ascii="华文中宋" w:eastAsia="华文中宋" w:hAnsi="华文中宋" w:cs="华文中宋" w:hint="eastAsia"/>
                <w:sz w:val="24"/>
              </w:rPr>
              <w:t>/</w:t>
            </w:r>
            <w:r>
              <w:rPr>
                <w:rFonts w:ascii="华文中宋" w:eastAsia="华文中宋" w:hAnsi="华文中宋" w:cs="华文中宋" w:hint="eastAsia"/>
                <w:sz w:val="24"/>
              </w:rPr>
              <w:t>时长</w:t>
            </w:r>
          </w:p>
        </w:tc>
        <w:tc>
          <w:tcPr>
            <w:tcW w:w="3506" w:type="dxa"/>
            <w:gridSpan w:val="3"/>
            <w:tcBorders>
              <w:top w:val="single" w:sz="4" w:space="0" w:color="auto"/>
              <w:left w:val="single" w:sz="4" w:space="0" w:color="auto"/>
              <w:right w:val="single" w:sz="4" w:space="0" w:color="auto"/>
            </w:tcBorders>
            <w:vAlign w:val="center"/>
          </w:tcPr>
          <w:p w:rsidR="00282C54" w:rsidRDefault="00FE23B4">
            <w:pPr>
              <w:spacing w:line="360" w:lineRule="auto"/>
              <w:rPr>
                <w:rFonts w:ascii="仿宋" w:eastAsia="仿宋" w:hAnsi="仿宋"/>
                <w:color w:val="000000" w:themeColor="text1"/>
                <w:szCs w:val="21"/>
              </w:rPr>
            </w:pPr>
            <w:r>
              <w:rPr>
                <w:rFonts w:ascii="仿宋" w:eastAsia="仿宋" w:hAnsi="仿宋" w:hint="eastAsia"/>
                <w:szCs w:val="21"/>
              </w:rPr>
              <w:t>10</w:t>
            </w:r>
            <w:r>
              <w:rPr>
                <w:rFonts w:ascii="仿宋" w:eastAsia="仿宋" w:hAnsi="仿宋" w:hint="eastAsia"/>
                <w:szCs w:val="21"/>
              </w:rPr>
              <w:t>分</w:t>
            </w:r>
            <w:r>
              <w:rPr>
                <w:rFonts w:ascii="仿宋" w:eastAsia="仿宋" w:hAnsi="仿宋" w:hint="eastAsia"/>
                <w:szCs w:val="21"/>
              </w:rPr>
              <w:t>37</w:t>
            </w:r>
            <w:r>
              <w:rPr>
                <w:rFonts w:ascii="仿宋" w:eastAsia="仿宋" w:hAnsi="仿宋" w:hint="eastAsia"/>
                <w:szCs w:val="21"/>
              </w:rPr>
              <w:t>秒</w:t>
            </w:r>
          </w:p>
        </w:tc>
      </w:tr>
      <w:tr w:rsidR="00282C54" w:rsidTr="006A06E2">
        <w:trPr>
          <w:jc w:val="center"/>
        </w:trPr>
        <w:tc>
          <w:tcPr>
            <w:tcW w:w="1662" w:type="dxa"/>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主创人员</w:t>
            </w:r>
          </w:p>
        </w:tc>
        <w:tc>
          <w:tcPr>
            <w:tcW w:w="3436" w:type="dxa"/>
            <w:gridSpan w:val="3"/>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_GB2312" w:hAnsi="仿宋"/>
                <w:sz w:val="24"/>
              </w:rPr>
            </w:pPr>
            <w:r>
              <w:rPr>
                <w:rFonts w:ascii="仿宋" w:eastAsia="仿宋" w:hAnsi="仿宋" w:hint="eastAsia"/>
                <w:color w:val="000000" w:themeColor="text1"/>
                <w:szCs w:val="21"/>
              </w:rPr>
              <w:t>集体</w:t>
            </w:r>
            <w:r>
              <w:rPr>
                <w:rFonts w:ascii="仿宋" w:eastAsia="仿宋" w:hAnsi="仿宋" w:hint="eastAsia"/>
                <w:color w:val="000000" w:themeColor="text1"/>
                <w:szCs w:val="21"/>
              </w:rPr>
              <w:t>(</w:t>
            </w:r>
            <w:r>
              <w:rPr>
                <w:rFonts w:ascii="仿宋" w:eastAsia="仿宋" w:hAnsi="仿宋" w:hint="eastAsia"/>
                <w:color w:val="000000" w:themeColor="text1"/>
                <w:szCs w:val="21"/>
              </w:rPr>
              <w:t>蒋正翔、</w:t>
            </w:r>
            <w:r>
              <w:rPr>
                <w:rFonts w:ascii="仿宋" w:eastAsia="仿宋" w:hAnsi="仿宋" w:hint="eastAsia"/>
                <w:color w:val="000000" w:themeColor="text1"/>
                <w:szCs w:val="21"/>
              </w:rPr>
              <w:t>王学斌、</w:t>
            </w:r>
            <w:r>
              <w:rPr>
                <w:rFonts w:ascii="仿宋" w:eastAsia="仿宋" w:hAnsi="仿宋" w:hint="eastAsia"/>
                <w:color w:val="000000" w:themeColor="text1"/>
                <w:szCs w:val="21"/>
              </w:rPr>
              <w:t>施墨、张晞、李澍、韩丹、桑熙、陈航、徐倩阳、刘梦甜、路天悦、常世林</w:t>
            </w:r>
            <w:r>
              <w:rPr>
                <w:rFonts w:ascii="仿宋" w:eastAsia="仿宋" w:hAnsi="仿宋" w:hint="eastAsia"/>
                <w:color w:val="000000" w:themeColor="text1"/>
                <w:szCs w:val="21"/>
              </w:rPr>
              <w:t>)</w:t>
            </w:r>
          </w:p>
        </w:tc>
        <w:tc>
          <w:tcPr>
            <w:tcW w:w="1484"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jc w:val="center"/>
              <w:rPr>
                <w:rFonts w:ascii="仿宋_GB2312" w:eastAsia="仿宋_GB2312" w:hAnsi="华文仿宋"/>
              </w:rPr>
            </w:pPr>
            <w:r>
              <w:rPr>
                <w:rFonts w:ascii="华文中宋" w:eastAsia="华文中宋" w:hAnsi="华文中宋" w:cs="华文中宋" w:hint="eastAsia"/>
                <w:sz w:val="24"/>
              </w:rPr>
              <w:t>编辑</w:t>
            </w:r>
          </w:p>
        </w:tc>
        <w:tc>
          <w:tcPr>
            <w:tcW w:w="3506" w:type="dxa"/>
            <w:gridSpan w:val="3"/>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_GB2312" w:eastAsia="仿宋_GB2312" w:hAnsi="华文仿宋"/>
              </w:rPr>
            </w:pPr>
            <w:r>
              <w:rPr>
                <w:rFonts w:ascii="仿宋" w:eastAsia="仿宋" w:hAnsi="仿宋" w:hint="eastAsia"/>
                <w:color w:val="000000" w:themeColor="text1"/>
                <w:szCs w:val="21"/>
              </w:rPr>
              <w:t>集体（</w:t>
            </w:r>
            <w:r>
              <w:rPr>
                <w:rFonts w:ascii="仿宋" w:eastAsia="仿宋" w:hAnsi="仿宋" w:hint="eastAsia"/>
                <w:color w:val="000000" w:themeColor="text1"/>
                <w:szCs w:val="21"/>
              </w:rPr>
              <w:t>杨谷、林振义、陈建栋、孙晓莉、吴丛丛、黄伟</w:t>
            </w:r>
            <w:r>
              <w:rPr>
                <w:rFonts w:ascii="仿宋" w:eastAsia="仿宋" w:hAnsi="仿宋" w:hint="eastAsia"/>
                <w:color w:val="000000" w:themeColor="text1"/>
                <w:szCs w:val="21"/>
              </w:rPr>
              <w:t>）</w:t>
            </w:r>
          </w:p>
        </w:tc>
      </w:tr>
      <w:tr w:rsidR="00282C54" w:rsidTr="006A06E2">
        <w:trPr>
          <w:jc w:val="center"/>
        </w:trPr>
        <w:tc>
          <w:tcPr>
            <w:tcW w:w="1662" w:type="dxa"/>
            <w:vAlign w:val="center"/>
          </w:tcPr>
          <w:p w:rsidR="00282C54" w:rsidRDefault="00FE23B4">
            <w:pPr>
              <w:spacing w:line="360" w:lineRule="auto"/>
              <w:jc w:val="center"/>
              <w:rPr>
                <w:rFonts w:ascii="华文中宋" w:eastAsia="华文中宋" w:hAnsi="华文中宋"/>
                <w:sz w:val="24"/>
                <w:highlight w:val="yellow"/>
              </w:rPr>
            </w:pPr>
            <w:r>
              <w:rPr>
                <w:rFonts w:ascii="华文中宋" w:eastAsia="华文中宋" w:hAnsi="华文中宋" w:hint="eastAsia"/>
                <w:sz w:val="24"/>
              </w:rPr>
              <w:t>原创单位</w:t>
            </w:r>
          </w:p>
        </w:tc>
        <w:tc>
          <w:tcPr>
            <w:tcW w:w="3436" w:type="dxa"/>
            <w:gridSpan w:val="3"/>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jc w:val="left"/>
              <w:rPr>
                <w:rFonts w:ascii="仿宋" w:eastAsia="仿宋_GB2312" w:hAnsi="仿宋"/>
                <w:sz w:val="24"/>
              </w:rPr>
            </w:pPr>
            <w:r>
              <w:rPr>
                <w:rFonts w:ascii="仿宋" w:eastAsia="仿宋" w:hAnsi="仿宋" w:hint="eastAsia"/>
                <w:color w:val="000000" w:themeColor="text1"/>
                <w:szCs w:val="21"/>
              </w:rPr>
              <w:t>光明网</w:t>
            </w:r>
          </w:p>
        </w:tc>
        <w:tc>
          <w:tcPr>
            <w:tcW w:w="1484"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jc w:val="center"/>
              <w:rPr>
                <w:rFonts w:ascii="华文中宋" w:eastAsia="华文中宋" w:hAnsi="华文中宋"/>
                <w:sz w:val="28"/>
                <w:szCs w:val="28"/>
              </w:rPr>
            </w:pPr>
            <w:r>
              <w:rPr>
                <w:rFonts w:ascii="华文中宋" w:eastAsia="华文中宋" w:hAnsi="华文中宋" w:hint="eastAsia"/>
                <w:sz w:val="24"/>
              </w:rPr>
              <w:t>发布平台</w:t>
            </w:r>
          </w:p>
        </w:tc>
        <w:tc>
          <w:tcPr>
            <w:tcW w:w="3506" w:type="dxa"/>
            <w:gridSpan w:val="3"/>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jc w:val="left"/>
              <w:rPr>
                <w:rFonts w:ascii="仿宋" w:eastAsia="仿宋" w:hAnsi="仿宋"/>
                <w:sz w:val="24"/>
              </w:rPr>
            </w:pPr>
            <w:r>
              <w:rPr>
                <w:rFonts w:ascii="仿宋" w:eastAsia="仿宋" w:hAnsi="仿宋" w:hint="eastAsia"/>
                <w:szCs w:val="21"/>
              </w:rPr>
              <w:t>光明网</w:t>
            </w:r>
            <w:r>
              <w:rPr>
                <w:rFonts w:ascii="仿宋" w:eastAsia="仿宋" w:hAnsi="仿宋" w:hint="eastAsia"/>
                <w:szCs w:val="21"/>
              </w:rPr>
              <w:t>网站</w:t>
            </w:r>
          </w:p>
        </w:tc>
      </w:tr>
      <w:tr w:rsidR="00282C54" w:rsidTr="006A06E2">
        <w:trPr>
          <w:jc w:val="center"/>
        </w:trPr>
        <w:tc>
          <w:tcPr>
            <w:tcW w:w="1662" w:type="dxa"/>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发布日期</w:t>
            </w:r>
          </w:p>
        </w:tc>
        <w:tc>
          <w:tcPr>
            <w:tcW w:w="8426" w:type="dxa"/>
            <w:gridSpan w:val="7"/>
            <w:tcBorders>
              <w:top w:val="single" w:sz="4" w:space="0" w:color="auto"/>
              <w:left w:val="single" w:sz="4" w:space="0" w:color="auto"/>
              <w:right w:val="single" w:sz="4" w:space="0" w:color="auto"/>
            </w:tcBorders>
            <w:vAlign w:val="center"/>
          </w:tcPr>
          <w:p w:rsidR="00282C54" w:rsidRDefault="00FE23B4">
            <w:pPr>
              <w:spacing w:line="360" w:lineRule="auto"/>
              <w:jc w:val="left"/>
              <w:rPr>
                <w:rFonts w:ascii="仿宋" w:eastAsia="仿宋" w:hAnsi="仿宋"/>
                <w:szCs w:val="21"/>
              </w:rPr>
            </w:pPr>
            <w:r>
              <w:rPr>
                <w:rFonts w:ascii="仿宋" w:eastAsia="仿宋" w:hAnsi="仿宋" w:hint="eastAsia"/>
                <w:szCs w:val="21"/>
              </w:rPr>
              <w:t>2023</w:t>
            </w:r>
            <w:r>
              <w:rPr>
                <w:rFonts w:ascii="仿宋" w:eastAsia="仿宋" w:hAnsi="仿宋" w:hint="eastAsia"/>
                <w:szCs w:val="21"/>
              </w:rPr>
              <w:t>年</w:t>
            </w:r>
            <w:r>
              <w:rPr>
                <w:rFonts w:ascii="仿宋" w:eastAsia="仿宋" w:hAnsi="仿宋" w:hint="eastAsia"/>
                <w:szCs w:val="21"/>
              </w:rPr>
              <w:t>1</w:t>
            </w:r>
            <w:r>
              <w:rPr>
                <w:rFonts w:ascii="仿宋" w:eastAsia="仿宋" w:hAnsi="仿宋" w:hint="eastAsia"/>
                <w:szCs w:val="21"/>
              </w:rPr>
              <w:t>月</w:t>
            </w:r>
            <w:r>
              <w:rPr>
                <w:rFonts w:ascii="仿宋" w:eastAsia="仿宋" w:hAnsi="仿宋" w:hint="eastAsia"/>
                <w:szCs w:val="21"/>
              </w:rPr>
              <w:t>31</w:t>
            </w:r>
            <w:r>
              <w:rPr>
                <w:rFonts w:ascii="仿宋" w:eastAsia="仿宋" w:hAnsi="仿宋" w:hint="eastAsia"/>
                <w:szCs w:val="21"/>
              </w:rPr>
              <w:t>日</w:t>
            </w:r>
            <w:r>
              <w:rPr>
                <w:rFonts w:ascii="仿宋" w:eastAsia="仿宋" w:hAnsi="仿宋" w:hint="eastAsia"/>
                <w:szCs w:val="21"/>
              </w:rPr>
              <w:t>10</w:t>
            </w:r>
            <w:r>
              <w:rPr>
                <w:rFonts w:ascii="仿宋" w:eastAsia="仿宋" w:hAnsi="仿宋" w:hint="eastAsia"/>
                <w:szCs w:val="21"/>
              </w:rPr>
              <w:t>时</w:t>
            </w:r>
            <w:r>
              <w:rPr>
                <w:rFonts w:ascii="仿宋" w:eastAsia="仿宋" w:hAnsi="仿宋" w:hint="eastAsia"/>
                <w:szCs w:val="21"/>
              </w:rPr>
              <w:t>21</w:t>
            </w:r>
            <w:r>
              <w:rPr>
                <w:rFonts w:ascii="仿宋" w:eastAsia="仿宋" w:hAnsi="仿宋" w:hint="eastAsia"/>
                <w:szCs w:val="21"/>
              </w:rPr>
              <w:t>分</w:t>
            </w:r>
          </w:p>
        </w:tc>
      </w:tr>
      <w:tr w:rsidR="00282C54" w:rsidTr="006A06E2">
        <w:trPr>
          <w:jc w:val="center"/>
        </w:trPr>
        <w:tc>
          <w:tcPr>
            <w:tcW w:w="1662" w:type="dxa"/>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作品链接</w:t>
            </w:r>
          </w:p>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和二维码</w:t>
            </w:r>
          </w:p>
        </w:tc>
        <w:tc>
          <w:tcPr>
            <w:tcW w:w="8426" w:type="dxa"/>
            <w:gridSpan w:val="7"/>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jc w:val="left"/>
              <w:rPr>
                <w:rFonts w:ascii="仿宋" w:eastAsia="仿宋" w:hAnsi="仿宋"/>
                <w:color w:val="000000" w:themeColor="text1"/>
                <w:szCs w:val="21"/>
              </w:rPr>
            </w:pPr>
            <w:r>
              <w:rPr>
                <w:rFonts w:hint="eastAsia"/>
              </w:rPr>
              <w:t>作品链接：</w:t>
            </w:r>
            <w:hyperlink r:id="rId6" w:history="1">
              <w:r>
                <w:rPr>
                  <w:rStyle w:val="a8"/>
                  <w:rFonts w:ascii="仿宋" w:eastAsia="仿宋" w:hAnsi="仿宋" w:hint="eastAsia"/>
                  <w:color w:val="000000" w:themeColor="text1"/>
                  <w:szCs w:val="21"/>
                </w:rPr>
                <w:t>http://theory.gmw.cn/2023-01/31/content_36334183.htm</w:t>
              </w:r>
            </w:hyperlink>
          </w:p>
          <w:p w:rsidR="00282C54" w:rsidRDefault="00FE23B4">
            <w:pPr>
              <w:spacing w:line="360" w:lineRule="auto"/>
              <w:jc w:val="left"/>
              <w:rPr>
                <w:rFonts w:ascii="仿宋" w:eastAsia="仿宋" w:hAnsi="仿宋"/>
                <w:color w:val="000000" w:themeColor="text1"/>
                <w:szCs w:val="21"/>
              </w:rPr>
            </w:pPr>
            <w:r>
              <w:rPr>
                <w:rFonts w:ascii="仿宋" w:eastAsia="仿宋" w:hAnsi="仿宋" w:hint="eastAsia"/>
                <w:noProof/>
                <w:color w:val="000000" w:themeColor="text1"/>
                <w:szCs w:val="21"/>
              </w:rPr>
              <w:drawing>
                <wp:inline distT="0" distB="0" distL="114300" distR="114300">
                  <wp:extent cx="1685290" cy="1685290"/>
                  <wp:effectExtent l="0" t="0" r="10160" b="10160"/>
                  <wp:docPr id="1" name="图片 1" descr="二维码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二维码_副本"/>
                          <pic:cNvPicPr>
                            <a:picLocks noChangeAspect="1"/>
                          </pic:cNvPicPr>
                        </pic:nvPicPr>
                        <pic:blipFill>
                          <a:blip r:embed="rId7"/>
                          <a:stretch>
                            <a:fillRect/>
                          </a:stretch>
                        </pic:blipFill>
                        <pic:spPr>
                          <a:xfrm>
                            <a:off x="0" y="0"/>
                            <a:ext cx="1685290" cy="1685290"/>
                          </a:xfrm>
                          <a:prstGeom prst="rect">
                            <a:avLst/>
                          </a:prstGeom>
                        </pic:spPr>
                      </pic:pic>
                    </a:graphicData>
                  </a:graphic>
                </wp:inline>
              </w:drawing>
            </w:r>
          </w:p>
        </w:tc>
      </w:tr>
      <w:tr w:rsidR="00282C54" w:rsidTr="006A06E2">
        <w:trPr>
          <w:jc w:val="center"/>
        </w:trPr>
        <w:tc>
          <w:tcPr>
            <w:tcW w:w="1662" w:type="dxa"/>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作品简介</w:t>
            </w:r>
          </w:p>
          <w:p w:rsidR="00282C54" w:rsidRDefault="00FE23B4">
            <w:pPr>
              <w:spacing w:line="360" w:lineRule="auto"/>
              <w:jc w:val="center"/>
              <w:rPr>
                <w:rFonts w:ascii="华文中宋" w:eastAsia="华文中宋" w:hAnsi="华文中宋"/>
                <w:spacing w:val="-20"/>
                <w:sz w:val="24"/>
              </w:rPr>
            </w:pPr>
            <w:r>
              <w:rPr>
                <w:rFonts w:ascii="华文中宋" w:eastAsia="华文中宋" w:hAnsi="华文中宋" w:hint="eastAsia"/>
                <w:spacing w:val="-20"/>
                <w:sz w:val="24"/>
              </w:rPr>
              <w:t>（采编</w:t>
            </w:r>
            <w:r>
              <w:rPr>
                <w:rFonts w:ascii="华文中宋" w:eastAsia="华文中宋" w:hAnsi="华文中宋"/>
                <w:spacing w:val="-20"/>
                <w:sz w:val="24"/>
              </w:rPr>
              <w:t>过程</w:t>
            </w:r>
            <w:r>
              <w:rPr>
                <w:rFonts w:ascii="华文中宋" w:eastAsia="华文中宋" w:hAnsi="华文中宋" w:hint="eastAsia"/>
                <w:spacing w:val="-20"/>
                <w:sz w:val="24"/>
              </w:rPr>
              <w:t>）</w:t>
            </w:r>
          </w:p>
        </w:tc>
        <w:tc>
          <w:tcPr>
            <w:tcW w:w="8426" w:type="dxa"/>
            <w:gridSpan w:val="7"/>
            <w:tcBorders>
              <w:top w:val="single" w:sz="4" w:space="0" w:color="auto"/>
              <w:left w:val="single" w:sz="4" w:space="0" w:color="auto"/>
              <w:bottom w:val="single" w:sz="4" w:space="0" w:color="auto"/>
              <w:right w:val="single" w:sz="4" w:space="0" w:color="auto"/>
            </w:tcBorders>
            <w:vAlign w:val="center"/>
          </w:tcPr>
          <w:p w:rsidR="00282C54" w:rsidRDefault="00FE23B4">
            <w:pPr>
              <w:ind w:firstLineChars="200" w:firstLine="420"/>
              <w:rPr>
                <w:rFonts w:ascii="仿宋" w:eastAsia="仿宋" w:hAnsi="仿宋"/>
                <w:color w:val="000000" w:themeColor="text1"/>
                <w:szCs w:val="21"/>
              </w:rPr>
            </w:pPr>
            <w:r>
              <w:rPr>
                <w:rFonts w:ascii="仿宋" w:eastAsia="仿宋" w:hAnsi="仿宋" w:hint="eastAsia"/>
                <w:color w:val="000000" w:themeColor="text1"/>
                <w:szCs w:val="21"/>
              </w:rPr>
              <w:t>为深入学习宣传贯彻党的二十大精神，在中央网信办网络传播局指导下，光明网与中央党校（国家行政学院）推出“理响中国</w:t>
            </w:r>
            <w:r>
              <w:rPr>
                <w:rFonts w:ascii="仿宋" w:eastAsia="仿宋" w:hAnsi="仿宋" w:hint="eastAsia"/>
                <w:color w:val="000000" w:themeColor="text1"/>
                <w:szCs w:val="21"/>
              </w:rPr>
              <w:t>|</w:t>
            </w:r>
            <w:r>
              <w:rPr>
                <w:rFonts w:ascii="仿宋" w:eastAsia="仿宋" w:hAnsi="仿宋" w:hint="eastAsia"/>
                <w:color w:val="000000" w:themeColor="text1"/>
                <w:szCs w:val="21"/>
              </w:rPr>
              <w:t>铿锵有理·党校公开课”专题视频，邀请党校文史教研部教授王学斌讲述“如何铸就社会主义文化的新辉煌”，打造“通俗化”“年轻化”“高颜值”的理论视频精品力作。</w:t>
            </w:r>
          </w:p>
          <w:p w:rsidR="00282C54" w:rsidRDefault="00FE23B4">
            <w:pPr>
              <w:ind w:firstLineChars="200" w:firstLine="420"/>
              <w:rPr>
                <w:rFonts w:ascii="仿宋" w:eastAsia="仿宋" w:hAnsi="仿宋"/>
                <w:color w:val="000000" w:themeColor="text1"/>
                <w:szCs w:val="21"/>
              </w:rPr>
            </w:pPr>
            <w:r>
              <w:rPr>
                <w:rFonts w:ascii="仿宋" w:eastAsia="仿宋" w:hAnsi="仿宋" w:hint="eastAsia"/>
                <w:color w:val="000000" w:themeColor="text1"/>
                <w:szCs w:val="21"/>
              </w:rPr>
              <w:t>如何将理论传播“通俗化”？视频采用了三种理论阐释思路：一是“事中见理”，即透过一个家喻户晓的文化事件去提炼背后的理论；二是“物以载道”，即借助一件具体实物来解析其背后蕴含的道理；三是“借理说理”，即采用比较的方法和大家耳熟能详的古典诗句来解释一种</w:t>
            </w:r>
            <w:r>
              <w:rPr>
                <w:rFonts w:ascii="仿宋" w:eastAsia="仿宋" w:hAnsi="仿宋" w:hint="eastAsia"/>
                <w:color w:val="000000" w:themeColor="text1"/>
                <w:szCs w:val="21"/>
              </w:rPr>
              <w:t>新的理论。因此，视频紧扣当代中国文化发展脉动，娓娓道来，将冬奥会开闭幕式、三星堆、二里头、《山海情》《流浪地球》等广大网友熟知的文化事件、文化元素、文化作品等化作印证文化自信的有力支撑。</w:t>
            </w:r>
          </w:p>
          <w:p w:rsidR="00282C54" w:rsidRDefault="00FE23B4">
            <w:pPr>
              <w:ind w:firstLineChars="200" w:firstLine="420"/>
              <w:rPr>
                <w:rFonts w:ascii="仿宋" w:eastAsia="仿宋" w:hAnsi="仿宋"/>
                <w:color w:val="000000" w:themeColor="text1"/>
                <w:sz w:val="24"/>
              </w:rPr>
            </w:pPr>
            <w:r>
              <w:rPr>
                <w:rFonts w:ascii="仿宋" w:eastAsia="仿宋" w:hAnsi="仿宋" w:hint="eastAsia"/>
                <w:color w:val="000000" w:themeColor="text1"/>
                <w:szCs w:val="21"/>
              </w:rPr>
              <w:t>为打破理论类视频“坐而论道”的刻板形式，视频通过</w:t>
            </w:r>
            <w:r>
              <w:rPr>
                <w:rFonts w:ascii="仿宋" w:eastAsia="仿宋" w:hAnsi="仿宋" w:hint="eastAsia"/>
                <w:color w:val="000000" w:themeColor="text1"/>
                <w:szCs w:val="21"/>
              </w:rPr>
              <w:t>党校内</w:t>
            </w:r>
            <w:r>
              <w:rPr>
                <w:rFonts w:ascii="仿宋" w:eastAsia="仿宋" w:hAnsi="仿宋" w:hint="eastAsia"/>
                <w:color w:val="000000" w:themeColor="text1"/>
                <w:szCs w:val="21"/>
              </w:rPr>
              <w:t>漫步、红船边讲解、图书馆求索等丰富场景，呈现嘉宾对于</w:t>
            </w:r>
            <w:r>
              <w:rPr>
                <w:rFonts w:ascii="仿宋" w:eastAsia="仿宋" w:hAnsi="仿宋" w:hint="eastAsia"/>
                <w:color w:val="000000" w:themeColor="text1"/>
                <w:szCs w:val="21"/>
              </w:rPr>
              <w:t>文化自信自强</w:t>
            </w:r>
            <w:r>
              <w:rPr>
                <w:rFonts w:ascii="仿宋" w:eastAsia="仿宋" w:hAnsi="仿宋" w:hint="eastAsia"/>
                <w:color w:val="000000" w:themeColor="text1"/>
                <w:szCs w:val="21"/>
              </w:rPr>
              <w:t>的追寻和思考的过程，力求打造一种“软情节”，使画面逻辑更严谨，人物形象更丰满。以“金句”开篇，以“问题”导引，以故事串联理论，更将主讲嘉宾个人化的情感、体验融入理论讲述，使之具有与青年“共情”的强大力量。</w:t>
            </w:r>
          </w:p>
        </w:tc>
      </w:tr>
      <w:tr w:rsidR="00282C54" w:rsidTr="006A06E2">
        <w:trPr>
          <w:jc w:val="center"/>
        </w:trPr>
        <w:tc>
          <w:tcPr>
            <w:tcW w:w="1662"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lastRenderedPageBreak/>
              <w:t>社会效果</w:t>
            </w:r>
          </w:p>
        </w:tc>
        <w:tc>
          <w:tcPr>
            <w:tcW w:w="8426" w:type="dxa"/>
            <w:gridSpan w:val="7"/>
            <w:tcBorders>
              <w:top w:val="single" w:sz="4" w:space="0" w:color="auto"/>
              <w:left w:val="single" w:sz="4" w:space="0" w:color="auto"/>
              <w:bottom w:val="single" w:sz="4" w:space="0" w:color="auto"/>
              <w:right w:val="single" w:sz="4" w:space="0" w:color="auto"/>
            </w:tcBorders>
            <w:vAlign w:val="center"/>
          </w:tcPr>
          <w:p w:rsidR="00282C54" w:rsidRDefault="00FE23B4">
            <w:pPr>
              <w:ind w:firstLineChars="200" w:firstLine="420"/>
              <w:rPr>
                <w:rFonts w:ascii="仿宋" w:eastAsia="仿宋" w:hAnsi="仿宋"/>
                <w:color w:val="000000" w:themeColor="text1"/>
                <w:szCs w:val="21"/>
              </w:rPr>
            </w:pPr>
            <w:r>
              <w:rPr>
                <w:rFonts w:ascii="仿宋" w:eastAsia="仿宋" w:hAnsi="仿宋" w:hint="eastAsia"/>
                <w:color w:val="000000" w:themeColor="text1"/>
                <w:szCs w:val="21"/>
              </w:rPr>
              <w:t>“理响中国·铿锵有理｜党校公开课”</w:t>
            </w:r>
            <w:r>
              <w:rPr>
                <w:rFonts w:ascii="仿宋" w:eastAsia="仿宋" w:hAnsi="仿宋" w:hint="eastAsia"/>
                <w:color w:val="000000" w:themeColor="text1"/>
                <w:szCs w:val="21"/>
              </w:rPr>
              <w:t>专题视频</w:t>
            </w:r>
            <w:r>
              <w:rPr>
                <w:rFonts w:ascii="仿宋" w:eastAsia="仿宋" w:hAnsi="仿宋" w:hint="eastAsia"/>
                <w:color w:val="000000" w:themeColor="text1"/>
                <w:szCs w:val="21"/>
              </w:rPr>
              <w:t>入选中央网信办主办的</w:t>
            </w:r>
            <w:r>
              <w:rPr>
                <w:rFonts w:ascii="仿宋" w:eastAsia="仿宋" w:hAnsi="仿宋" w:hint="eastAsia"/>
                <w:color w:val="000000" w:themeColor="text1"/>
                <w:szCs w:val="21"/>
              </w:rPr>
              <w:t>2023</w:t>
            </w:r>
            <w:r>
              <w:rPr>
                <w:rFonts w:ascii="仿宋" w:eastAsia="仿宋" w:hAnsi="仿宋" w:hint="eastAsia"/>
                <w:color w:val="000000" w:themeColor="text1"/>
                <w:szCs w:val="21"/>
              </w:rPr>
              <w:t>中国正能量网络精品（网络正能量音视频类），本集为</w:t>
            </w:r>
            <w:r>
              <w:rPr>
                <w:rFonts w:ascii="仿宋" w:eastAsia="仿宋" w:hAnsi="仿宋" w:hint="eastAsia"/>
                <w:color w:val="000000" w:themeColor="text1"/>
                <w:szCs w:val="21"/>
              </w:rPr>
              <w:t>专题视频</w:t>
            </w:r>
            <w:r>
              <w:rPr>
                <w:rFonts w:ascii="仿宋" w:eastAsia="仿宋" w:hAnsi="仿宋" w:hint="eastAsia"/>
                <w:color w:val="000000" w:themeColor="text1"/>
                <w:szCs w:val="21"/>
              </w:rPr>
              <w:t>的代表作品。</w:t>
            </w:r>
          </w:p>
          <w:p w:rsidR="00282C54" w:rsidRDefault="00FE23B4">
            <w:pPr>
              <w:ind w:firstLineChars="200" w:firstLine="420"/>
              <w:rPr>
                <w:rFonts w:ascii="仿宋" w:eastAsia="仿宋" w:hAnsi="仿宋"/>
                <w:color w:val="000000" w:themeColor="text1"/>
                <w:szCs w:val="21"/>
              </w:rPr>
            </w:pPr>
            <w:r>
              <w:rPr>
                <w:rFonts w:ascii="仿宋" w:eastAsia="仿宋" w:hAnsi="仿宋" w:hint="eastAsia"/>
                <w:color w:val="000000" w:themeColor="text1"/>
                <w:szCs w:val="21"/>
              </w:rPr>
              <w:t>中宣部理论局就专题视频进行了调研，了解创作过程和制作经验；在中央网信办主办的</w:t>
            </w:r>
            <w:r>
              <w:rPr>
                <w:rFonts w:ascii="仿宋" w:eastAsia="仿宋" w:hAnsi="仿宋" w:hint="eastAsia"/>
                <w:color w:val="000000" w:themeColor="text1"/>
                <w:szCs w:val="21"/>
              </w:rPr>
              <w:t>2023</w:t>
            </w:r>
            <w:r>
              <w:rPr>
                <w:rFonts w:ascii="仿宋" w:eastAsia="仿宋" w:hAnsi="仿宋" w:hint="eastAsia"/>
                <w:color w:val="000000" w:themeColor="text1"/>
                <w:szCs w:val="21"/>
              </w:rPr>
              <w:t>年网上重大主题宣传和重大议题设置发布启动仪式上，专题视频作为理论类产品的代表，被重点推介展示。</w:t>
            </w:r>
          </w:p>
          <w:p w:rsidR="00282C54" w:rsidRDefault="00FE23B4">
            <w:pPr>
              <w:ind w:firstLineChars="200" w:firstLine="420"/>
              <w:rPr>
                <w:rFonts w:ascii="仿宋" w:eastAsia="仿宋" w:hAnsi="仿宋"/>
                <w:color w:val="000000" w:themeColor="text1"/>
                <w:szCs w:val="21"/>
              </w:rPr>
            </w:pPr>
            <w:r>
              <w:rPr>
                <w:rFonts w:ascii="仿宋" w:eastAsia="仿宋" w:hAnsi="仿宋" w:hint="eastAsia"/>
                <w:color w:val="000000" w:themeColor="text1"/>
                <w:szCs w:val="21"/>
              </w:rPr>
              <w:t>专题视频播出后，高等教育出版社将其纳入“习近平新时代中国特色社会主义思想概论”课程。北京市委将其纳入干部培训学习课程，截至</w:t>
            </w:r>
            <w:r>
              <w:rPr>
                <w:rFonts w:ascii="仿宋" w:eastAsia="仿宋" w:hAnsi="仿宋" w:hint="eastAsia"/>
                <w:color w:val="000000" w:themeColor="text1"/>
                <w:szCs w:val="21"/>
              </w:rPr>
              <w:t>2023</w:t>
            </w:r>
            <w:r>
              <w:rPr>
                <w:rFonts w:ascii="仿宋" w:eastAsia="仿宋" w:hAnsi="仿宋" w:hint="eastAsia"/>
                <w:color w:val="000000" w:themeColor="text1"/>
                <w:szCs w:val="21"/>
              </w:rPr>
              <w:t>年</w:t>
            </w:r>
            <w:r>
              <w:rPr>
                <w:rFonts w:ascii="仿宋" w:eastAsia="仿宋" w:hAnsi="仿宋" w:hint="eastAsia"/>
                <w:color w:val="000000" w:themeColor="text1"/>
                <w:szCs w:val="21"/>
              </w:rPr>
              <w:t>11</w:t>
            </w:r>
            <w:r>
              <w:rPr>
                <w:rFonts w:ascii="仿宋" w:eastAsia="仿宋" w:hAnsi="仿宋" w:hint="eastAsia"/>
                <w:color w:val="000000" w:themeColor="text1"/>
                <w:szCs w:val="21"/>
              </w:rPr>
              <w:t>月底，</w:t>
            </w:r>
            <w:r>
              <w:rPr>
                <w:rFonts w:ascii="仿宋" w:eastAsia="仿宋" w:hAnsi="仿宋" w:hint="eastAsia"/>
                <w:color w:val="000000" w:themeColor="text1"/>
                <w:szCs w:val="21"/>
              </w:rPr>
              <w:t>5.99</w:t>
            </w:r>
            <w:r>
              <w:rPr>
                <w:rFonts w:ascii="仿宋" w:eastAsia="仿宋" w:hAnsi="仿宋" w:hint="eastAsia"/>
                <w:color w:val="000000" w:themeColor="text1"/>
                <w:szCs w:val="21"/>
              </w:rPr>
              <w:t>万人学习了该课程，评分达到满分</w:t>
            </w:r>
            <w:r>
              <w:rPr>
                <w:rFonts w:ascii="仿宋" w:eastAsia="仿宋" w:hAnsi="仿宋" w:hint="eastAsia"/>
                <w:color w:val="000000" w:themeColor="text1"/>
                <w:szCs w:val="21"/>
              </w:rPr>
              <w:t>5</w:t>
            </w:r>
            <w:r>
              <w:rPr>
                <w:rFonts w:ascii="仿宋" w:eastAsia="仿宋" w:hAnsi="仿宋" w:hint="eastAsia"/>
                <w:color w:val="000000" w:themeColor="text1"/>
                <w:szCs w:val="21"/>
              </w:rPr>
              <w:t>分，受到首都基层党员干部的一致好评。</w:t>
            </w:r>
          </w:p>
          <w:p w:rsidR="00282C54" w:rsidRDefault="00FE23B4">
            <w:pPr>
              <w:ind w:firstLineChars="200" w:firstLine="420"/>
              <w:rPr>
                <w:rFonts w:ascii="仿宋" w:eastAsia="仿宋" w:hAnsi="仿宋"/>
                <w:color w:val="000000" w:themeColor="text1"/>
                <w:szCs w:val="21"/>
              </w:rPr>
            </w:pPr>
            <w:r>
              <w:rPr>
                <w:rFonts w:ascii="仿宋" w:eastAsia="仿宋" w:hAnsi="仿宋" w:hint="eastAsia"/>
                <w:color w:val="000000" w:themeColor="text1"/>
                <w:szCs w:val="21"/>
              </w:rPr>
              <w:t>本集视频发布后，在各平台点击量超</w:t>
            </w:r>
            <w:r>
              <w:rPr>
                <w:rFonts w:ascii="仿宋" w:eastAsia="仿宋" w:hAnsi="仿宋" w:hint="eastAsia"/>
                <w:color w:val="000000" w:themeColor="text1"/>
                <w:szCs w:val="21"/>
              </w:rPr>
              <w:t>2000</w:t>
            </w:r>
            <w:r>
              <w:rPr>
                <w:rFonts w:ascii="仿宋" w:eastAsia="仿宋" w:hAnsi="仿宋" w:hint="eastAsia"/>
                <w:color w:val="000000" w:themeColor="text1"/>
                <w:szCs w:val="21"/>
              </w:rPr>
              <w:t>万次，人民网、新华网等百余家中央和地方网站、商业平台转发，多家网站平台在首页首屏展示推荐。光明日报脸书账号对视频英文版进行了海外传播，形成持续传播热潮。</w:t>
            </w:r>
          </w:p>
        </w:tc>
      </w:tr>
      <w:tr w:rsidR="00282C54" w:rsidTr="006A06E2">
        <w:trPr>
          <w:jc w:val="center"/>
        </w:trPr>
        <w:tc>
          <w:tcPr>
            <w:tcW w:w="1662" w:type="dxa"/>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初评评语</w:t>
            </w:r>
          </w:p>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（推荐理由）</w:t>
            </w:r>
          </w:p>
        </w:tc>
        <w:tc>
          <w:tcPr>
            <w:tcW w:w="8426" w:type="dxa"/>
            <w:gridSpan w:val="7"/>
            <w:tcBorders>
              <w:top w:val="single" w:sz="4" w:space="0" w:color="auto"/>
              <w:left w:val="single" w:sz="4" w:space="0" w:color="auto"/>
              <w:bottom w:val="single" w:sz="4" w:space="0" w:color="auto"/>
              <w:right w:val="single" w:sz="4" w:space="0" w:color="auto"/>
            </w:tcBorders>
          </w:tcPr>
          <w:p w:rsidR="00282C54" w:rsidRDefault="00282C54">
            <w:pPr>
              <w:spacing w:line="360" w:lineRule="auto"/>
              <w:jc w:val="left"/>
              <w:rPr>
                <w:rFonts w:ascii="仿宋" w:eastAsia="仿宋" w:hAnsi="仿宋"/>
                <w:sz w:val="24"/>
              </w:rPr>
            </w:pPr>
          </w:p>
          <w:p w:rsidR="00282C54" w:rsidRDefault="00FE23B4">
            <w:pPr>
              <w:ind w:firstLineChars="200" w:firstLine="420"/>
              <w:rPr>
                <w:rFonts w:ascii="仿宋" w:eastAsia="仿宋" w:hAnsi="仿宋"/>
                <w:szCs w:val="21"/>
              </w:rPr>
            </w:pPr>
            <w:r>
              <w:rPr>
                <w:rFonts w:ascii="仿宋" w:eastAsia="仿宋" w:hAnsi="仿宋" w:hint="eastAsia"/>
                <w:color w:val="000000" w:themeColor="text1"/>
                <w:szCs w:val="21"/>
              </w:rPr>
              <w:t>难以深入年轻人是当前理论传播不容忽视的“梗阻点”。比如，青年人常常觉得理论视频“太抽象了，不能共情”“太书面了，没有画面感”。视频直面青年困惑和传播痛点，强调要把专业的内容转化为网友愿意听、能听懂的内容，用青年真正感兴趣的方式“留住”他们的目光，受到新媒体平台、理论界和青年网友的广泛好评，可谓“叫好”又“叫座”，成为宣传阐释党的二十大精神的“爆款”产品。</w:t>
            </w:r>
          </w:p>
          <w:p w:rsidR="00282C54" w:rsidRDefault="00FE23B4">
            <w:pPr>
              <w:ind w:firstLineChars="200" w:firstLine="420"/>
              <w:rPr>
                <w:rFonts w:ascii="仿宋" w:eastAsia="仿宋" w:hAnsi="仿宋"/>
                <w:szCs w:val="21"/>
              </w:rPr>
            </w:pPr>
            <w:r>
              <w:rPr>
                <w:rFonts w:ascii="仿宋" w:eastAsia="仿宋" w:hAnsi="仿宋" w:hint="eastAsia"/>
                <w:szCs w:val="21"/>
              </w:rPr>
              <w:t>值得一提的是，视频通过深入浅出的解读，让青年网友在</w:t>
            </w:r>
            <w:r>
              <w:rPr>
                <w:rFonts w:ascii="仿宋" w:eastAsia="仿宋" w:hAnsi="仿宋" w:hint="eastAsia"/>
                <w:szCs w:val="21"/>
              </w:rPr>
              <w:t>走近理论、走近马克思主义</w:t>
            </w:r>
            <w:r>
              <w:rPr>
                <w:rFonts w:ascii="仿宋" w:eastAsia="仿宋" w:hAnsi="仿宋" w:hint="eastAsia"/>
                <w:szCs w:val="21"/>
              </w:rPr>
              <w:t>中</w:t>
            </w:r>
            <w:r>
              <w:rPr>
                <w:rFonts w:ascii="仿宋" w:eastAsia="仿宋" w:hAnsi="仿宋" w:hint="eastAsia"/>
                <w:szCs w:val="21"/>
              </w:rPr>
              <w:t>，理解马克思主义中国化时代化不是高悬于生活之上、</w:t>
            </w:r>
            <w:r>
              <w:rPr>
                <w:rFonts w:ascii="仿宋" w:eastAsia="仿宋" w:hAnsi="仿宋" w:hint="eastAsia"/>
                <w:szCs w:val="21"/>
              </w:rPr>
              <w:t>与</w:t>
            </w:r>
            <w:r>
              <w:rPr>
                <w:rFonts w:ascii="仿宋" w:eastAsia="仿宋" w:hAnsi="仿宋" w:hint="eastAsia"/>
                <w:szCs w:val="21"/>
              </w:rPr>
              <w:t>人们无关的纯粹的理论活动，</w:t>
            </w:r>
            <w:r>
              <w:rPr>
                <w:rFonts w:ascii="仿宋" w:eastAsia="仿宋" w:hAnsi="仿宋" w:hint="eastAsia"/>
                <w:szCs w:val="21"/>
              </w:rPr>
              <w:t>而</w:t>
            </w:r>
            <w:r>
              <w:rPr>
                <w:rFonts w:ascii="仿宋" w:eastAsia="仿宋" w:hAnsi="仿宋" w:hint="eastAsia"/>
                <w:szCs w:val="21"/>
              </w:rPr>
              <w:t>是来源于实践、扎根于中华文化沃土之中的理论探索，也是我们今天之所以拥有如此美好的生活、未来将拥有更美好生活的重要基础。</w:t>
            </w:r>
          </w:p>
          <w:p w:rsidR="00282C54" w:rsidRDefault="00282C54">
            <w:pPr>
              <w:ind w:firstLineChars="200" w:firstLine="420"/>
              <w:rPr>
                <w:rFonts w:ascii="仿宋" w:eastAsia="仿宋" w:hAnsi="仿宋"/>
                <w:szCs w:val="21"/>
              </w:rPr>
            </w:pPr>
          </w:p>
          <w:p w:rsidR="00282C54" w:rsidRDefault="00FE23B4">
            <w:pPr>
              <w:ind w:firstLineChars="200" w:firstLine="420"/>
              <w:rPr>
                <w:rFonts w:ascii="仿宋" w:eastAsia="仿宋" w:hAnsi="仿宋"/>
                <w:szCs w:val="21"/>
              </w:rPr>
            </w:pPr>
            <w:r>
              <w:rPr>
                <w:rFonts w:ascii="仿宋" w:eastAsia="仿宋" w:hAnsi="仿宋" w:hint="eastAsia"/>
                <w:szCs w:val="21"/>
              </w:rPr>
              <w:t>同意进行推荐。</w:t>
            </w:r>
          </w:p>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 xml:space="preserve">                                </w:t>
            </w:r>
            <w:r>
              <w:rPr>
                <w:rFonts w:ascii="华文中宋" w:eastAsia="华文中宋" w:hAnsi="华文中宋" w:hint="eastAsia"/>
                <w:sz w:val="24"/>
              </w:rPr>
              <w:t>签名：</w:t>
            </w:r>
          </w:p>
          <w:p w:rsidR="00282C54" w:rsidRDefault="00FE23B4">
            <w:pPr>
              <w:spacing w:line="360" w:lineRule="auto"/>
              <w:jc w:val="center"/>
              <w:rPr>
                <w:rFonts w:ascii="仿宋" w:eastAsia="仿宋" w:hAnsi="仿宋"/>
                <w:sz w:val="24"/>
              </w:rPr>
            </w:pPr>
            <w:r>
              <w:rPr>
                <w:rFonts w:ascii="华文中宋" w:eastAsia="华文中宋" w:hAnsi="华文中宋" w:hint="eastAsia"/>
                <w:sz w:val="24"/>
              </w:rPr>
              <w:t xml:space="preserve">                                         </w:t>
            </w:r>
            <w:r>
              <w:rPr>
                <w:rFonts w:ascii="华文中宋" w:eastAsia="华文中宋" w:hAnsi="华文中宋"/>
                <w:sz w:val="24"/>
              </w:rPr>
              <w:t xml:space="preserve">        </w:t>
            </w:r>
            <w:r>
              <w:rPr>
                <w:rFonts w:ascii="仿宋" w:eastAsia="仿宋" w:hAnsi="仿宋" w:hint="eastAsia"/>
                <w:sz w:val="24"/>
              </w:rPr>
              <w:t>（加盖单位公章）</w:t>
            </w:r>
          </w:p>
          <w:p w:rsidR="00282C54" w:rsidRDefault="00FE23B4">
            <w:pPr>
              <w:spacing w:line="360" w:lineRule="auto"/>
              <w:jc w:val="center"/>
              <w:rPr>
                <w:rFonts w:ascii="仿宋_GB2312" w:eastAsia="仿宋_GB2312"/>
                <w:sz w:val="24"/>
              </w:rPr>
            </w:pPr>
            <w:r>
              <w:rPr>
                <w:rFonts w:ascii="华文中宋" w:eastAsia="华文中宋" w:hAnsi="华文中宋" w:hint="eastAsia"/>
                <w:sz w:val="24"/>
              </w:rPr>
              <w:t xml:space="preserve">                              </w:t>
            </w:r>
            <w:r>
              <w:rPr>
                <w:rFonts w:ascii="华文中宋" w:eastAsia="华文中宋" w:hAnsi="华文中宋"/>
                <w:sz w:val="24"/>
              </w:rPr>
              <w:t xml:space="preserve">                 </w:t>
            </w:r>
            <w:r>
              <w:rPr>
                <w:rFonts w:ascii="华文中宋" w:eastAsia="华文中宋" w:hAnsi="华文中宋" w:hint="eastAsia"/>
                <w:sz w:val="24"/>
              </w:rPr>
              <w:t xml:space="preserve"> </w:t>
            </w:r>
            <w:r>
              <w:rPr>
                <w:rFonts w:ascii="华文中宋" w:eastAsia="华文中宋" w:hAnsi="华文中宋"/>
                <w:sz w:val="24"/>
              </w:rPr>
              <w:t xml:space="preserve">  20</w:t>
            </w:r>
            <w:r>
              <w:rPr>
                <w:rFonts w:ascii="华文中宋" w:eastAsia="华文中宋" w:hAnsi="华文中宋" w:hint="eastAsia"/>
                <w:sz w:val="24"/>
              </w:rPr>
              <w:t>24</w:t>
            </w:r>
            <w:r>
              <w:rPr>
                <w:rFonts w:ascii="华文中宋" w:eastAsia="华文中宋" w:hAnsi="华文中宋"/>
                <w:sz w:val="24"/>
              </w:rPr>
              <w:t>年</w:t>
            </w:r>
            <w:r>
              <w:rPr>
                <w:rFonts w:ascii="华文中宋" w:eastAsia="华文中宋" w:hAnsi="华文中宋"/>
                <w:sz w:val="24"/>
              </w:rPr>
              <w:t xml:space="preserve">  </w:t>
            </w:r>
            <w:r>
              <w:rPr>
                <w:rFonts w:ascii="华文中宋" w:eastAsia="华文中宋" w:hAnsi="华文中宋" w:hint="eastAsia"/>
                <w:sz w:val="24"/>
              </w:rPr>
              <w:t>月</w:t>
            </w:r>
            <w:r>
              <w:rPr>
                <w:rFonts w:ascii="华文中宋" w:eastAsia="华文中宋" w:hAnsi="华文中宋"/>
                <w:sz w:val="24"/>
              </w:rPr>
              <w:t xml:space="preserve">  </w:t>
            </w:r>
            <w:r>
              <w:rPr>
                <w:rFonts w:ascii="华文中宋" w:eastAsia="华文中宋" w:hAnsi="华文中宋" w:hint="eastAsia"/>
                <w:sz w:val="24"/>
              </w:rPr>
              <w:t>日</w:t>
            </w:r>
          </w:p>
        </w:tc>
      </w:tr>
      <w:tr w:rsidR="00282C54" w:rsidTr="006A06E2">
        <w:tblPrEx>
          <w:tblBorders>
            <w:insideH w:val="none" w:sz="0" w:space="0" w:color="auto"/>
            <w:insideV w:val="none" w:sz="0" w:space="0" w:color="auto"/>
          </w:tblBorders>
        </w:tblPrEx>
        <w:trPr>
          <w:jc w:val="center"/>
        </w:trPr>
        <w:tc>
          <w:tcPr>
            <w:tcW w:w="1662"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联系人</w:t>
            </w:r>
          </w:p>
        </w:tc>
        <w:tc>
          <w:tcPr>
            <w:tcW w:w="2191"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sz w:val="24"/>
              </w:rPr>
            </w:pPr>
            <w:r>
              <w:rPr>
                <w:rFonts w:ascii="仿宋" w:eastAsia="仿宋" w:hAnsi="仿宋" w:hint="eastAsia"/>
                <w:sz w:val="24"/>
              </w:rPr>
              <w:t>李澍</w:t>
            </w:r>
          </w:p>
        </w:tc>
        <w:tc>
          <w:tcPr>
            <w:tcW w:w="992"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邮箱</w:t>
            </w:r>
          </w:p>
        </w:tc>
        <w:tc>
          <w:tcPr>
            <w:tcW w:w="2692" w:type="dxa"/>
            <w:gridSpan w:val="3"/>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sz w:val="24"/>
              </w:rPr>
            </w:pPr>
            <w:r>
              <w:rPr>
                <w:rFonts w:ascii="仿宋" w:eastAsia="仿宋" w:hAnsi="仿宋" w:hint="eastAsia"/>
                <w:sz w:val="24"/>
              </w:rPr>
              <w:t>lishu@gmw.cn</w:t>
            </w:r>
          </w:p>
        </w:tc>
        <w:tc>
          <w:tcPr>
            <w:tcW w:w="851"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手机</w:t>
            </w:r>
          </w:p>
        </w:tc>
        <w:tc>
          <w:tcPr>
            <w:tcW w:w="1700"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sz w:val="24"/>
              </w:rPr>
            </w:pPr>
            <w:r>
              <w:rPr>
                <w:rFonts w:ascii="仿宋" w:eastAsia="仿宋" w:hAnsi="仿宋" w:hint="eastAsia"/>
                <w:sz w:val="24"/>
              </w:rPr>
              <w:t>18600319785</w:t>
            </w:r>
          </w:p>
        </w:tc>
      </w:tr>
      <w:tr w:rsidR="00282C54" w:rsidTr="006A06E2">
        <w:tblPrEx>
          <w:tblBorders>
            <w:insideH w:val="none" w:sz="0" w:space="0" w:color="auto"/>
            <w:insideV w:val="none" w:sz="0" w:space="0" w:color="auto"/>
          </w:tblBorders>
        </w:tblPrEx>
        <w:trPr>
          <w:jc w:val="center"/>
        </w:trPr>
        <w:tc>
          <w:tcPr>
            <w:tcW w:w="1662" w:type="dxa"/>
            <w:tcBorders>
              <w:left w:val="single" w:sz="4" w:space="0" w:color="auto"/>
              <w:bottom w:val="single" w:sz="4" w:space="0" w:color="auto"/>
              <w:right w:val="single" w:sz="4" w:space="0" w:color="auto"/>
            </w:tcBorders>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地址</w:t>
            </w:r>
          </w:p>
        </w:tc>
        <w:tc>
          <w:tcPr>
            <w:tcW w:w="5875" w:type="dxa"/>
            <w:gridSpan w:val="5"/>
            <w:tcBorders>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sz w:val="24"/>
              </w:rPr>
            </w:pPr>
            <w:r>
              <w:rPr>
                <w:rFonts w:ascii="仿宋" w:eastAsia="仿宋" w:hAnsi="仿宋" w:hint="eastAsia"/>
                <w:sz w:val="24"/>
              </w:rPr>
              <w:t>北京市珠市口东大街</w:t>
            </w:r>
            <w:r>
              <w:rPr>
                <w:rFonts w:ascii="仿宋" w:eastAsia="仿宋" w:hAnsi="仿宋" w:hint="eastAsia"/>
                <w:sz w:val="24"/>
              </w:rPr>
              <w:t>2</w:t>
            </w:r>
            <w:r>
              <w:rPr>
                <w:rFonts w:ascii="仿宋" w:eastAsia="仿宋" w:hAnsi="仿宋" w:hint="eastAsia"/>
                <w:sz w:val="24"/>
              </w:rPr>
              <w:t>号丰泰中心西侧三楼光明网</w:t>
            </w:r>
          </w:p>
        </w:tc>
        <w:tc>
          <w:tcPr>
            <w:tcW w:w="851" w:type="dxa"/>
            <w:tcBorders>
              <w:left w:val="single" w:sz="4" w:space="0" w:color="auto"/>
              <w:bottom w:val="single" w:sz="4" w:space="0" w:color="auto"/>
              <w:right w:val="single" w:sz="4" w:space="0" w:color="auto"/>
            </w:tcBorders>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邮编</w:t>
            </w:r>
          </w:p>
        </w:tc>
        <w:tc>
          <w:tcPr>
            <w:tcW w:w="1700" w:type="dxa"/>
            <w:tcBorders>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sz w:val="24"/>
              </w:rPr>
            </w:pPr>
            <w:r>
              <w:rPr>
                <w:rFonts w:ascii="仿宋" w:eastAsia="仿宋" w:hAnsi="仿宋" w:hint="eastAsia"/>
                <w:sz w:val="24"/>
              </w:rPr>
              <w:t>100062</w:t>
            </w:r>
          </w:p>
        </w:tc>
      </w:tr>
      <w:bookmarkEnd w:id="1"/>
    </w:tbl>
    <w:p w:rsidR="00282C54" w:rsidRDefault="00FE23B4">
      <w:pPr>
        <w:tabs>
          <w:tab w:val="right" w:pos="8730"/>
        </w:tabs>
        <w:spacing w:line="360" w:lineRule="auto"/>
        <w:jc w:val="center"/>
        <w:outlineLvl w:val="0"/>
        <w:rPr>
          <w:rFonts w:ascii="华文中宋" w:eastAsia="华文中宋" w:hAnsi="华文中宋" w:cs="华文中宋"/>
          <w:bCs/>
          <w:sz w:val="28"/>
          <w:szCs w:val="28"/>
        </w:rPr>
      </w:pPr>
      <w:r>
        <w:rPr>
          <w:rFonts w:ascii="华文中宋" w:eastAsia="华文中宋" w:hAnsi="华文中宋" w:cs="华文中宋" w:hint="eastAsia"/>
          <w:bCs/>
          <w:sz w:val="28"/>
          <w:szCs w:val="28"/>
        </w:rPr>
        <w:br w:type="page"/>
      </w:r>
    </w:p>
    <w:tbl>
      <w:tblPr>
        <w:tblW w:w="10088"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927"/>
        <w:gridCol w:w="1685"/>
        <w:gridCol w:w="1685"/>
        <w:gridCol w:w="1685"/>
        <w:gridCol w:w="1685"/>
        <w:gridCol w:w="1421"/>
      </w:tblGrid>
      <w:tr w:rsidR="00282C54">
        <w:trPr>
          <w:cantSplit/>
          <w:trHeight w:hRule="exact" w:val="521"/>
          <w:jc w:val="center"/>
        </w:trPr>
        <w:tc>
          <w:tcPr>
            <w:tcW w:w="10088" w:type="dxa"/>
            <w:gridSpan w:val="6"/>
            <w:tcBorders>
              <w:top w:val="single" w:sz="4" w:space="0" w:color="auto"/>
              <w:left w:val="single" w:sz="4" w:space="0" w:color="auto"/>
              <w:bottom w:val="single" w:sz="4" w:space="0" w:color="auto"/>
              <w:right w:val="single" w:sz="4" w:space="0" w:color="auto"/>
            </w:tcBorders>
            <w:vAlign w:val="center"/>
          </w:tcPr>
          <w:p w:rsidR="00282C54" w:rsidRDefault="00FE23B4">
            <w:pPr>
              <w:tabs>
                <w:tab w:val="right" w:pos="8730"/>
              </w:tabs>
              <w:spacing w:line="360" w:lineRule="auto"/>
              <w:jc w:val="center"/>
              <w:outlineLvl w:val="0"/>
              <w:rPr>
                <w:rFonts w:ascii="华文中宋" w:eastAsia="华文中宋" w:hAnsi="华文中宋" w:cs="华文中宋"/>
                <w:bCs/>
                <w:sz w:val="28"/>
                <w:szCs w:val="28"/>
              </w:rPr>
            </w:pPr>
            <w:r>
              <w:rPr>
                <w:rFonts w:ascii="华文中宋" w:eastAsia="华文中宋" w:hAnsi="华文中宋" w:cs="华文中宋" w:hint="eastAsia"/>
                <w:bCs/>
                <w:sz w:val="28"/>
                <w:szCs w:val="28"/>
              </w:rPr>
              <w:lastRenderedPageBreak/>
              <w:t>以下仅自荐、他荐参评作品填写</w:t>
            </w:r>
          </w:p>
          <w:p w:rsidR="00282C54" w:rsidRDefault="00282C54">
            <w:pPr>
              <w:spacing w:line="360" w:lineRule="auto"/>
              <w:rPr>
                <w:rFonts w:ascii="仿宋" w:eastAsia="仿宋" w:hAnsi="仿宋"/>
                <w:sz w:val="24"/>
              </w:rPr>
            </w:pPr>
          </w:p>
        </w:tc>
      </w:tr>
      <w:tr w:rsidR="00282C54">
        <w:tblPrEx>
          <w:tblBorders>
            <w:insideH w:val="single" w:sz="4" w:space="0" w:color="auto"/>
            <w:insideV w:val="single" w:sz="4" w:space="0" w:color="auto"/>
          </w:tblBorders>
        </w:tblPrEx>
        <w:trPr>
          <w:cantSplit/>
          <w:trHeight w:hRule="exact" w:val="853"/>
          <w:jc w:val="center"/>
        </w:trPr>
        <w:tc>
          <w:tcPr>
            <w:tcW w:w="1927" w:type="dxa"/>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自荐作品所获</w:t>
            </w:r>
          </w:p>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奖项名称</w:t>
            </w:r>
          </w:p>
        </w:tc>
        <w:tc>
          <w:tcPr>
            <w:tcW w:w="8161" w:type="dxa"/>
            <w:gridSpan w:val="5"/>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color w:val="000000"/>
                <w:szCs w:val="21"/>
              </w:rPr>
            </w:pPr>
            <w:r>
              <w:rPr>
                <w:rFonts w:ascii="仿宋" w:eastAsia="仿宋" w:hAnsi="仿宋" w:hint="eastAsia"/>
                <w:color w:val="000000" w:themeColor="text1"/>
                <w:szCs w:val="21"/>
              </w:rPr>
              <w:t>省部级或中央主要新闻单位年度二等奖及以上新闻作品奖项</w:t>
            </w:r>
          </w:p>
        </w:tc>
      </w:tr>
      <w:tr w:rsidR="00282C54">
        <w:tblPrEx>
          <w:tblBorders>
            <w:insideH w:val="single" w:sz="4" w:space="0" w:color="auto"/>
            <w:insideV w:val="single" w:sz="4" w:space="0" w:color="auto"/>
          </w:tblBorders>
        </w:tblPrEx>
        <w:trPr>
          <w:cantSplit/>
          <w:trHeight w:hRule="exact" w:val="596"/>
          <w:jc w:val="center"/>
        </w:trPr>
        <w:tc>
          <w:tcPr>
            <w:tcW w:w="1927" w:type="dxa"/>
            <w:vAlign w:val="center"/>
          </w:tcPr>
          <w:p w:rsidR="00282C54" w:rsidRDefault="00FE23B4">
            <w:pPr>
              <w:spacing w:line="360" w:lineRule="auto"/>
              <w:jc w:val="center"/>
              <w:rPr>
                <w:rFonts w:ascii="华文中宋" w:eastAsia="华文中宋" w:hAnsi="华文中宋"/>
                <w:sz w:val="22"/>
                <w:szCs w:val="22"/>
              </w:rPr>
            </w:pPr>
            <w:r>
              <w:rPr>
                <w:rFonts w:ascii="华文中宋" w:eastAsia="华文中宋" w:hAnsi="华文中宋" w:hint="eastAsia"/>
                <w:color w:val="000000"/>
                <w:sz w:val="24"/>
                <w:szCs w:val="22"/>
              </w:rPr>
              <w:t>推荐人姓名</w:t>
            </w: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282C54">
            <w:pPr>
              <w:spacing w:line="360" w:lineRule="auto"/>
              <w:rPr>
                <w:rFonts w:ascii="仿宋" w:eastAsia="仿宋" w:hAnsi="仿宋"/>
                <w:color w:val="000000"/>
                <w:sz w:val="20"/>
                <w:szCs w:val="20"/>
              </w:rPr>
            </w:pP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color w:val="000000"/>
                <w:sz w:val="20"/>
                <w:szCs w:val="20"/>
              </w:rPr>
            </w:pPr>
            <w:r>
              <w:rPr>
                <w:rFonts w:ascii="华文中宋" w:eastAsia="华文中宋" w:hAnsi="华文中宋" w:hint="eastAsia"/>
                <w:color w:val="000000"/>
                <w:sz w:val="24"/>
                <w:szCs w:val="22"/>
              </w:rPr>
              <w:t>单位及职称</w:t>
            </w: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282C54">
            <w:pPr>
              <w:spacing w:line="360" w:lineRule="auto"/>
              <w:rPr>
                <w:rFonts w:ascii="仿宋" w:eastAsia="仿宋" w:hAnsi="仿宋"/>
                <w:color w:val="000000"/>
                <w:sz w:val="20"/>
                <w:szCs w:val="20"/>
              </w:rPr>
            </w:pP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color w:val="000000"/>
                <w:sz w:val="20"/>
                <w:szCs w:val="20"/>
              </w:rPr>
            </w:pPr>
            <w:r>
              <w:rPr>
                <w:rFonts w:ascii="华文中宋" w:eastAsia="华文中宋" w:hAnsi="华文中宋" w:hint="eastAsia"/>
                <w:color w:val="000000"/>
                <w:sz w:val="24"/>
                <w:szCs w:val="22"/>
              </w:rPr>
              <w:t>电话</w:t>
            </w:r>
          </w:p>
        </w:tc>
        <w:tc>
          <w:tcPr>
            <w:tcW w:w="1421" w:type="dxa"/>
            <w:tcBorders>
              <w:top w:val="single" w:sz="4" w:space="0" w:color="auto"/>
              <w:left w:val="single" w:sz="4" w:space="0" w:color="auto"/>
              <w:bottom w:val="single" w:sz="4" w:space="0" w:color="auto"/>
              <w:right w:val="single" w:sz="4" w:space="0" w:color="auto"/>
            </w:tcBorders>
            <w:vAlign w:val="center"/>
          </w:tcPr>
          <w:p w:rsidR="00282C54" w:rsidRDefault="00282C54">
            <w:pPr>
              <w:spacing w:line="360" w:lineRule="auto"/>
              <w:rPr>
                <w:rFonts w:ascii="仿宋" w:eastAsia="仿宋" w:hAnsi="仿宋"/>
                <w:color w:val="000000"/>
                <w:szCs w:val="21"/>
              </w:rPr>
            </w:pPr>
          </w:p>
        </w:tc>
      </w:tr>
      <w:tr w:rsidR="00282C54">
        <w:tblPrEx>
          <w:tblBorders>
            <w:insideH w:val="single" w:sz="4" w:space="0" w:color="auto"/>
            <w:insideV w:val="single" w:sz="4" w:space="0" w:color="auto"/>
          </w:tblBorders>
        </w:tblPrEx>
        <w:trPr>
          <w:cantSplit/>
          <w:trHeight w:hRule="exact" w:val="559"/>
          <w:jc w:val="center"/>
        </w:trPr>
        <w:tc>
          <w:tcPr>
            <w:tcW w:w="1927" w:type="dxa"/>
            <w:vAlign w:val="center"/>
          </w:tcPr>
          <w:p w:rsidR="00282C54" w:rsidRDefault="00FE23B4">
            <w:pPr>
              <w:spacing w:line="360" w:lineRule="auto"/>
              <w:jc w:val="center"/>
              <w:rPr>
                <w:rFonts w:ascii="华文中宋" w:eastAsia="华文中宋" w:hAnsi="华文中宋"/>
                <w:sz w:val="22"/>
                <w:szCs w:val="22"/>
              </w:rPr>
            </w:pPr>
            <w:r>
              <w:rPr>
                <w:rFonts w:ascii="华文中宋" w:eastAsia="华文中宋" w:hAnsi="华文中宋" w:hint="eastAsia"/>
                <w:color w:val="000000"/>
                <w:sz w:val="24"/>
                <w:szCs w:val="22"/>
              </w:rPr>
              <w:t>推荐人姓名</w:t>
            </w: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282C54">
            <w:pPr>
              <w:spacing w:line="360" w:lineRule="auto"/>
              <w:rPr>
                <w:rFonts w:ascii="仿宋" w:eastAsia="仿宋" w:hAnsi="仿宋"/>
                <w:color w:val="000000"/>
                <w:sz w:val="20"/>
                <w:szCs w:val="20"/>
              </w:rPr>
            </w:pP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color w:val="000000"/>
                <w:sz w:val="20"/>
                <w:szCs w:val="20"/>
              </w:rPr>
            </w:pPr>
            <w:r>
              <w:rPr>
                <w:rFonts w:ascii="华文中宋" w:eastAsia="华文中宋" w:hAnsi="华文中宋" w:hint="eastAsia"/>
                <w:color w:val="000000"/>
                <w:sz w:val="24"/>
                <w:szCs w:val="22"/>
              </w:rPr>
              <w:t>单位及职称</w:t>
            </w: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282C54">
            <w:pPr>
              <w:spacing w:line="360" w:lineRule="auto"/>
              <w:rPr>
                <w:rFonts w:ascii="仿宋" w:eastAsia="仿宋" w:hAnsi="仿宋"/>
                <w:color w:val="000000"/>
                <w:sz w:val="20"/>
                <w:szCs w:val="20"/>
              </w:rPr>
            </w:pP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color w:val="000000"/>
                <w:sz w:val="20"/>
                <w:szCs w:val="20"/>
              </w:rPr>
            </w:pPr>
            <w:r>
              <w:rPr>
                <w:rFonts w:ascii="华文中宋" w:eastAsia="华文中宋" w:hAnsi="华文中宋" w:hint="eastAsia"/>
                <w:color w:val="000000"/>
                <w:sz w:val="24"/>
                <w:szCs w:val="22"/>
              </w:rPr>
              <w:t>电话</w:t>
            </w:r>
          </w:p>
        </w:tc>
        <w:tc>
          <w:tcPr>
            <w:tcW w:w="1421" w:type="dxa"/>
            <w:tcBorders>
              <w:top w:val="single" w:sz="4" w:space="0" w:color="auto"/>
              <w:left w:val="single" w:sz="4" w:space="0" w:color="auto"/>
              <w:bottom w:val="single" w:sz="4" w:space="0" w:color="auto"/>
              <w:right w:val="single" w:sz="4" w:space="0" w:color="auto"/>
            </w:tcBorders>
            <w:vAlign w:val="center"/>
          </w:tcPr>
          <w:p w:rsidR="00282C54" w:rsidRDefault="00282C54">
            <w:pPr>
              <w:spacing w:line="360" w:lineRule="auto"/>
              <w:rPr>
                <w:rFonts w:ascii="仿宋" w:eastAsia="仿宋" w:hAnsi="仿宋"/>
                <w:color w:val="000000"/>
                <w:szCs w:val="21"/>
              </w:rPr>
            </w:pPr>
          </w:p>
        </w:tc>
      </w:tr>
      <w:tr w:rsidR="00282C54">
        <w:tblPrEx>
          <w:tblBorders>
            <w:insideH w:val="single" w:sz="4" w:space="0" w:color="auto"/>
            <w:insideV w:val="single" w:sz="4" w:space="0" w:color="auto"/>
          </w:tblBorders>
        </w:tblPrEx>
        <w:trPr>
          <w:cantSplit/>
          <w:trHeight w:hRule="exact" w:val="492"/>
          <w:jc w:val="center"/>
        </w:trPr>
        <w:tc>
          <w:tcPr>
            <w:tcW w:w="1927" w:type="dxa"/>
            <w:vAlign w:val="center"/>
          </w:tcPr>
          <w:p w:rsidR="00282C54" w:rsidRDefault="00FE23B4">
            <w:pPr>
              <w:spacing w:line="360" w:lineRule="auto"/>
              <w:jc w:val="center"/>
              <w:rPr>
                <w:rFonts w:ascii="华文中宋" w:eastAsia="华文中宋" w:hAnsi="华文中宋"/>
                <w:sz w:val="22"/>
                <w:szCs w:val="22"/>
              </w:rPr>
            </w:pPr>
            <w:r>
              <w:rPr>
                <w:rFonts w:ascii="华文中宋" w:eastAsia="华文中宋" w:hAnsi="华文中宋" w:hint="eastAsia"/>
                <w:sz w:val="24"/>
              </w:rPr>
              <w:t>联系人姓名</w:t>
            </w: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282C54">
            <w:pPr>
              <w:spacing w:line="360" w:lineRule="auto"/>
              <w:rPr>
                <w:rFonts w:ascii="仿宋" w:eastAsia="仿宋" w:hAnsi="仿宋"/>
                <w:color w:val="000000"/>
                <w:sz w:val="20"/>
                <w:szCs w:val="20"/>
              </w:rPr>
            </w:pP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color w:val="000000"/>
                <w:sz w:val="20"/>
                <w:szCs w:val="20"/>
              </w:rPr>
            </w:pPr>
            <w:r>
              <w:rPr>
                <w:rFonts w:ascii="华文中宋" w:eastAsia="华文中宋" w:hAnsi="华文中宋" w:hint="eastAsia"/>
                <w:color w:val="000000"/>
                <w:sz w:val="24"/>
                <w:szCs w:val="22"/>
              </w:rPr>
              <w:t>手机</w:t>
            </w: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282C54">
            <w:pPr>
              <w:spacing w:line="360" w:lineRule="auto"/>
              <w:rPr>
                <w:rFonts w:ascii="仿宋" w:eastAsia="仿宋" w:hAnsi="仿宋"/>
                <w:color w:val="000000"/>
                <w:sz w:val="20"/>
                <w:szCs w:val="20"/>
              </w:rPr>
            </w:pPr>
          </w:p>
        </w:tc>
        <w:tc>
          <w:tcPr>
            <w:tcW w:w="1685" w:type="dxa"/>
            <w:tcBorders>
              <w:top w:val="single" w:sz="4" w:space="0" w:color="auto"/>
              <w:left w:val="single" w:sz="4" w:space="0" w:color="auto"/>
              <w:bottom w:val="single" w:sz="4" w:space="0" w:color="auto"/>
              <w:right w:val="single" w:sz="4" w:space="0" w:color="auto"/>
            </w:tcBorders>
            <w:vAlign w:val="center"/>
          </w:tcPr>
          <w:p w:rsidR="00282C54" w:rsidRDefault="00FE23B4">
            <w:pPr>
              <w:spacing w:line="360" w:lineRule="auto"/>
              <w:rPr>
                <w:rFonts w:ascii="仿宋" w:eastAsia="仿宋" w:hAnsi="仿宋"/>
                <w:color w:val="000000"/>
                <w:sz w:val="20"/>
                <w:szCs w:val="20"/>
              </w:rPr>
            </w:pPr>
            <w:r>
              <w:rPr>
                <w:rFonts w:ascii="华文中宋" w:eastAsia="华文中宋" w:hAnsi="华文中宋" w:hint="eastAsia"/>
                <w:color w:val="000000"/>
                <w:sz w:val="24"/>
                <w:szCs w:val="22"/>
              </w:rPr>
              <w:t>电话</w:t>
            </w:r>
          </w:p>
        </w:tc>
        <w:tc>
          <w:tcPr>
            <w:tcW w:w="1421" w:type="dxa"/>
            <w:tcBorders>
              <w:top w:val="single" w:sz="4" w:space="0" w:color="auto"/>
              <w:left w:val="single" w:sz="4" w:space="0" w:color="auto"/>
              <w:bottom w:val="single" w:sz="4" w:space="0" w:color="auto"/>
              <w:right w:val="single" w:sz="4" w:space="0" w:color="auto"/>
            </w:tcBorders>
            <w:vAlign w:val="center"/>
          </w:tcPr>
          <w:p w:rsidR="00282C54" w:rsidRDefault="00282C54">
            <w:pPr>
              <w:spacing w:line="360" w:lineRule="auto"/>
              <w:rPr>
                <w:rFonts w:ascii="仿宋" w:eastAsia="仿宋" w:hAnsi="仿宋"/>
                <w:color w:val="000000"/>
                <w:szCs w:val="21"/>
              </w:rPr>
            </w:pPr>
          </w:p>
        </w:tc>
      </w:tr>
      <w:tr w:rsidR="00282C54">
        <w:tblPrEx>
          <w:tblBorders>
            <w:insideH w:val="single" w:sz="4" w:space="0" w:color="auto"/>
            <w:insideV w:val="single" w:sz="4" w:space="0" w:color="auto"/>
          </w:tblBorders>
        </w:tblPrEx>
        <w:trPr>
          <w:cantSplit/>
          <w:trHeight w:hRule="exact" w:val="2729"/>
          <w:jc w:val="center"/>
        </w:trPr>
        <w:tc>
          <w:tcPr>
            <w:tcW w:w="1927" w:type="dxa"/>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推荐理由及</w:t>
            </w:r>
          </w:p>
          <w:p w:rsidR="00282C54" w:rsidRDefault="00FE23B4">
            <w:pPr>
              <w:spacing w:line="360" w:lineRule="auto"/>
              <w:jc w:val="center"/>
              <w:rPr>
                <w:rFonts w:ascii="华文中宋" w:eastAsia="华文中宋" w:hAnsi="华文中宋"/>
                <w:sz w:val="28"/>
                <w:szCs w:val="28"/>
              </w:rPr>
            </w:pPr>
            <w:r>
              <w:rPr>
                <w:rFonts w:ascii="华文中宋" w:eastAsia="华文中宋" w:hAnsi="华文中宋"/>
                <w:sz w:val="24"/>
              </w:rPr>
              <w:t>推荐人意见</w:t>
            </w:r>
          </w:p>
        </w:tc>
        <w:tc>
          <w:tcPr>
            <w:tcW w:w="8161" w:type="dxa"/>
            <w:gridSpan w:val="5"/>
            <w:tcBorders>
              <w:top w:val="single" w:sz="4" w:space="0" w:color="auto"/>
              <w:left w:val="single" w:sz="4" w:space="0" w:color="auto"/>
              <w:bottom w:val="single" w:sz="4" w:space="0" w:color="auto"/>
              <w:right w:val="single" w:sz="4" w:space="0" w:color="auto"/>
            </w:tcBorders>
          </w:tcPr>
          <w:p w:rsidR="00282C54" w:rsidRDefault="00FE23B4">
            <w:pPr>
              <w:spacing w:line="360" w:lineRule="auto"/>
              <w:ind w:firstLineChars="150" w:firstLine="360"/>
              <w:rPr>
                <w:rFonts w:ascii="仿宋" w:eastAsia="仿宋" w:hAnsi="仿宋"/>
                <w:b/>
                <w:color w:val="000000"/>
                <w:szCs w:val="21"/>
              </w:rPr>
            </w:pPr>
            <w:r>
              <w:rPr>
                <w:rFonts w:ascii="华文中宋" w:eastAsia="华文中宋" w:hAnsi="华文中宋" w:hint="eastAsia"/>
                <w:sz w:val="24"/>
              </w:rPr>
              <w:t>推荐人（两名）签名：</w:t>
            </w:r>
            <w:r>
              <w:rPr>
                <w:rFonts w:ascii="仿宋" w:eastAsia="仿宋" w:hAnsi="仿宋" w:hint="eastAsia"/>
                <w:b/>
                <w:color w:val="000000"/>
                <w:szCs w:val="21"/>
              </w:rPr>
              <w:t xml:space="preserve">                </w:t>
            </w:r>
            <w:r>
              <w:rPr>
                <w:rFonts w:ascii="华文中宋" w:eastAsia="华文中宋" w:hAnsi="华文中宋" w:hint="eastAsia"/>
                <w:sz w:val="24"/>
              </w:rPr>
              <w:t>自荐、他荐人签名：</w:t>
            </w:r>
            <w:r>
              <w:rPr>
                <w:rFonts w:ascii="仿宋" w:eastAsia="仿宋" w:hAnsi="仿宋" w:hint="eastAsia"/>
                <w:b/>
                <w:color w:val="000000"/>
                <w:szCs w:val="21"/>
              </w:rPr>
              <w:t xml:space="preserve">  </w:t>
            </w:r>
            <w:r>
              <w:rPr>
                <w:rFonts w:ascii="仿宋" w:eastAsia="仿宋" w:hAnsi="仿宋" w:hint="eastAsia"/>
                <w:color w:val="000000"/>
                <w:szCs w:val="21"/>
              </w:rPr>
              <w:t xml:space="preserve">  </w:t>
            </w:r>
          </w:p>
          <w:p w:rsidR="00282C54" w:rsidRDefault="00FE23B4">
            <w:pPr>
              <w:spacing w:line="360" w:lineRule="auto"/>
              <w:ind w:firstLineChars="2000" w:firstLine="4200"/>
              <w:rPr>
                <w:rFonts w:ascii="仿宋" w:eastAsia="仿宋" w:hAnsi="仿宋"/>
                <w:b/>
                <w:color w:val="000000"/>
                <w:szCs w:val="21"/>
              </w:rPr>
            </w:pPr>
            <w:r>
              <w:rPr>
                <w:rFonts w:ascii="仿宋" w:eastAsia="仿宋" w:hAnsi="仿宋" w:hint="eastAsia"/>
                <w:color w:val="000000"/>
                <w:szCs w:val="21"/>
              </w:rPr>
              <w:t>（单位自荐、他荐的，由单位</w:t>
            </w:r>
          </w:p>
          <w:p w:rsidR="00282C54" w:rsidRDefault="00FE23B4">
            <w:pPr>
              <w:spacing w:line="360" w:lineRule="auto"/>
              <w:ind w:firstLineChars="2100" w:firstLine="4410"/>
              <w:rPr>
                <w:rFonts w:ascii="仿宋" w:eastAsia="仿宋" w:hAnsi="仿宋"/>
                <w:color w:val="000000"/>
                <w:szCs w:val="21"/>
              </w:rPr>
            </w:pPr>
            <w:r>
              <w:rPr>
                <w:rFonts w:ascii="仿宋" w:eastAsia="仿宋" w:hAnsi="仿宋" w:hint="eastAsia"/>
                <w:color w:val="000000"/>
                <w:szCs w:val="21"/>
              </w:rPr>
              <w:t>负责人签名并加盖单位公章）</w:t>
            </w:r>
          </w:p>
          <w:p w:rsidR="00282C54" w:rsidRDefault="00282C54">
            <w:pPr>
              <w:spacing w:line="360" w:lineRule="auto"/>
              <w:ind w:firstLineChars="2400" w:firstLine="5040"/>
              <w:rPr>
                <w:rFonts w:ascii="仿宋" w:eastAsia="仿宋" w:hAnsi="仿宋"/>
                <w:color w:val="000000"/>
                <w:szCs w:val="21"/>
              </w:rPr>
            </w:pPr>
          </w:p>
          <w:p w:rsidR="00282C54" w:rsidRDefault="00FE23B4">
            <w:pPr>
              <w:spacing w:line="360" w:lineRule="auto"/>
              <w:ind w:firstLineChars="200" w:firstLine="480"/>
              <w:rPr>
                <w:rFonts w:ascii="仿宋_GB2312" w:eastAsia="仿宋_GB2312"/>
                <w:sz w:val="28"/>
              </w:rPr>
            </w:pPr>
            <w:r>
              <w:rPr>
                <w:rFonts w:ascii="华文中宋" w:eastAsia="华文中宋" w:hAnsi="华文中宋"/>
                <w:sz w:val="24"/>
              </w:rPr>
              <w:t>202</w:t>
            </w:r>
            <w:r>
              <w:rPr>
                <w:rFonts w:ascii="华文中宋" w:eastAsia="华文中宋" w:hAnsi="华文中宋" w:hint="eastAsia"/>
                <w:sz w:val="24"/>
              </w:rPr>
              <w:t>4</w:t>
            </w:r>
            <w:r>
              <w:rPr>
                <w:rFonts w:ascii="华文中宋" w:eastAsia="华文中宋" w:hAnsi="华文中宋"/>
                <w:sz w:val="24"/>
              </w:rPr>
              <w:t>年</w:t>
            </w:r>
            <w:r>
              <w:rPr>
                <w:rFonts w:ascii="华文中宋" w:eastAsia="华文中宋" w:hAnsi="华文中宋"/>
                <w:sz w:val="24"/>
              </w:rPr>
              <w:t xml:space="preserve">    </w:t>
            </w:r>
            <w:r>
              <w:rPr>
                <w:rFonts w:ascii="华文中宋" w:eastAsia="华文中宋" w:hAnsi="华文中宋"/>
                <w:sz w:val="24"/>
              </w:rPr>
              <w:t>月</w:t>
            </w:r>
            <w:r>
              <w:rPr>
                <w:rFonts w:ascii="华文中宋" w:eastAsia="华文中宋" w:hAnsi="华文中宋"/>
                <w:sz w:val="24"/>
              </w:rPr>
              <w:t xml:space="preserve">    </w:t>
            </w:r>
            <w:r>
              <w:rPr>
                <w:rFonts w:ascii="华文中宋" w:eastAsia="华文中宋" w:hAnsi="华文中宋"/>
                <w:sz w:val="24"/>
              </w:rPr>
              <w:t>日</w:t>
            </w:r>
            <w:r>
              <w:rPr>
                <w:rFonts w:ascii="华文中宋" w:eastAsia="华文中宋" w:hAnsi="华文中宋"/>
                <w:sz w:val="24"/>
              </w:rPr>
              <w:t xml:space="preserve"> </w:t>
            </w:r>
            <w:r>
              <w:rPr>
                <w:rFonts w:ascii="仿宋" w:eastAsia="仿宋" w:hAnsi="仿宋" w:hint="eastAsia"/>
                <w:color w:val="000000"/>
                <w:szCs w:val="21"/>
              </w:rPr>
              <w:t xml:space="preserve">                </w:t>
            </w:r>
            <w:r>
              <w:rPr>
                <w:rFonts w:ascii="华文中宋" w:eastAsia="华文中宋" w:hAnsi="华文中宋"/>
                <w:sz w:val="24"/>
              </w:rPr>
              <w:t>202</w:t>
            </w:r>
            <w:r>
              <w:rPr>
                <w:rFonts w:ascii="华文中宋" w:eastAsia="华文中宋" w:hAnsi="华文中宋" w:hint="eastAsia"/>
                <w:sz w:val="24"/>
              </w:rPr>
              <w:t>4</w:t>
            </w:r>
            <w:r>
              <w:rPr>
                <w:rFonts w:ascii="华文中宋" w:eastAsia="华文中宋" w:hAnsi="华文中宋"/>
                <w:sz w:val="24"/>
              </w:rPr>
              <w:t>年</w:t>
            </w:r>
            <w:r>
              <w:rPr>
                <w:rFonts w:ascii="华文中宋" w:eastAsia="华文中宋" w:hAnsi="华文中宋"/>
                <w:sz w:val="24"/>
              </w:rPr>
              <w:t xml:space="preserve">   </w:t>
            </w:r>
            <w:r>
              <w:rPr>
                <w:rFonts w:ascii="华文中宋" w:eastAsia="华文中宋" w:hAnsi="华文中宋" w:hint="eastAsia"/>
                <w:sz w:val="24"/>
              </w:rPr>
              <w:t>月</w:t>
            </w:r>
            <w:r>
              <w:rPr>
                <w:rFonts w:ascii="华文中宋" w:eastAsia="华文中宋" w:hAnsi="华文中宋"/>
                <w:sz w:val="24"/>
              </w:rPr>
              <w:t xml:space="preserve">   </w:t>
            </w:r>
            <w:r>
              <w:rPr>
                <w:rFonts w:ascii="华文中宋" w:eastAsia="华文中宋" w:hAnsi="华文中宋" w:hint="eastAsia"/>
                <w:sz w:val="24"/>
              </w:rPr>
              <w:t>日</w:t>
            </w:r>
          </w:p>
        </w:tc>
      </w:tr>
      <w:tr w:rsidR="00282C54">
        <w:tblPrEx>
          <w:tblBorders>
            <w:insideH w:val="single" w:sz="4" w:space="0" w:color="auto"/>
            <w:insideV w:val="single" w:sz="4" w:space="0" w:color="auto"/>
          </w:tblBorders>
        </w:tblPrEx>
        <w:trPr>
          <w:cantSplit/>
          <w:trHeight w:hRule="exact" w:val="2958"/>
          <w:jc w:val="center"/>
        </w:trPr>
        <w:tc>
          <w:tcPr>
            <w:tcW w:w="1927" w:type="dxa"/>
            <w:vAlign w:val="center"/>
          </w:tcPr>
          <w:p w:rsidR="00282C54" w:rsidRDefault="00FE23B4">
            <w:pPr>
              <w:spacing w:line="360" w:lineRule="auto"/>
              <w:jc w:val="center"/>
              <w:rPr>
                <w:rFonts w:ascii="华文中宋" w:eastAsia="华文中宋" w:hAnsi="华文中宋"/>
                <w:sz w:val="24"/>
              </w:rPr>
            </w:pPr>
            <w:r>
              <w:rPr>
                <w:rFonts w:ascii="华文中宋" w:eastAsia="华文中宋" w:hAnsi="华文中宋" w:hint="eastAsia"/>
                <w:sz w:val="24"/>
              </w:rPr>
              <w:t>审核单位意见</w:t>
            </w:r>
          </w:p>
        </w:tc>
        <w:tc>
          <w:tcPr>
            <w:tcW w:w="8161" w:type="dxa"/>
            <w:gridSpan w:val="5"/>
            <w:tcBorders>
              <w:top w:val="single" w:sz="4" w:space="0" w:color="auto"/>
              <w:left w:val="single" w:sz="4" w:space="0" w:color="auto"/>
              <w:bottom w:val="single" w:sz="4" w:space="0" w:color="auto"/>
              <w:right w:val="single" w:sz="4" w:space="0" w:color="auto"/>
            </w:tcBorders>
          </w:tcPr>
          <w:p w:rsidR="00282C54" w:rsidRDefault="00282C54">
            <w:pPr>
              <w:spacing w:line="360" w:lineRule="auto"/>
              <w:rPr>
                <w:rFonts w:ascii="仿宋" w:eastAsia="仿宋" w:hAnsi="仿宋"/>
                <w:color w:val="000000"/>
                <w:w w:val="95"/>
                <w:szCs w:val="21"/>
              </w:rPr>
            </w:pPr>
          </w:p>
          <w:p w:rsidR="00282C54" w:rsidRDefault="00FE23B4">
            <w:pPr>
              <w:spacing w:line="360" w:lineRule="auto"/>
              <w:rPr>
                <w:rFonts w:ascii="仿宋" w:eastAsia="仿宋" w:hAnsi="仿宋"/>
                <w:color w:val="000000" w:themeColor="text1"/>
                <w:szCs w:val="21"/>
              </w:rPr>
            </w:pPr>
            <w:r>
              <w:rPr>
                <w:rFonts w:ascii="仿宋" w:eastAsia="仿宋" w:hAnsi="仿宋" w:hint="eastAsia"/>
                <w:color w:val="000000" w:themeColor="text1"/>
                <w:szCs w:val="21"/>
              </w:rPr>
              <w:t>自荐、他荐人所在的省级记协、中央新闻单位、中国行业报协会等负责对作品政治方向、舆论导向、业务水平及报送材料审核把关并盖章确认。</w:t>
            </w:r>
          </w:p>
          <w:p w:rsidR="00282C54" w:rsidRDefault="00FE23B4">
            <w:pPr>
              <w:spacing w:line="360" w:lineRule="auto"/>
              <w:ind w:firstLineChars="2850" w:firstLine="6008"/>
              <w:rPr>
                <w:rFonts w:ascii="仿宋" w:eastAsia="仿宋" w:hAnsi="仿宋"/>
                <w:color w:val="000000"/>
                <w:szCs w:val="21"/>
              </w:rPr>
            </w:pPr>
            <w:r>
              <w:rPr>
                <w:rFonts w:ascii="仿宋" w:eastAsia="仿宋" w:hAnsi="仿宋" w:hint="eastAsia"/>
                <w:b/>
                <w:color w:val="000000"/>
                <w:szCs w:val="21"/>
              </w:rPr>
              <w:t xml:space="preserve">  </w:t>
            </w:r>
            <w:r>
              <w:rPr>
                <w:rFonts w:ascii="仿宋" w:eastAsia="仿宋" w:hAnsi="仿宋" w:hint="eastAsia"/>
                <w:color w:val="000000"/>
                <w:szCs w:val="21"/>
              </w:rPr>
              <w:t xml:space="preserve"> </w:t>
            </w:r>
          </w:p>
          <w:p w:rsidR="00282C54" w:rsidRDefault="00FE23B4">
            <w:pPr>
              <w:spacing w:line="360" w:lineRule="auto"/>
              <w:ind w:firstLine="420"/>
              <w:rPr>
                <w:rFonts w:ascii="仿宋" w:eastAsia="仿宋" w:hAnsi="仿宋"/>
                <w:color w:val="000000"/>
                <w:szCs w:val="21"/>
              </w:rPr>
            </w:pPr>
            <w:r>
              <w:rPr>
                <w:rFonts w:ascii="仿宋" w:eastAsia="仿宋" w:hAnsi="仿宋" w:hint="eastAsia"/>
                <w:color w:val="000000"/>
                <w:szCs w:val="21"/>
              </w:rPr>
              <w:t xml:space="preserve">                                                  </w:t>
            </w:r>
            <w:r>
              <w:rPr>
                <w:rFonts w:ascii="仿宋" w:eastAsia="仿宋" w:hAnsi="仿宋" w:hint="eastAsia"/>
                <w:color w:val="000000"/>
                <w:szCs w:val="21"/>
              </w:rPr>
              <w:t>（加盖单位公章）</w:t>
            </w:r>
          </w:p>
          <w:p w:rsidR="00282C54" w:rsidRDefault="00FE23B4">
            <w:pPr>
              <w:spacing w:line="360" w:lineRule="auto"/>
              <w:ind w:firstLine="420"/>
              <w:rPr>
                <w:rFonts w:ascii="华文中宋" w:eastAsia="华文中宋" w:hAnsi="华文中宋"/>
                <w:sz w:val="24"/>
              </w:rPr>
            </w:pPr>
            <w:r>
              <w:rPr>
                <w:rFonts w:ascii="仿宋" w:eastAsia="仿宋" w:hAnsi="仿宋" w:hint="eastAsia"/>
                <w:color w:val="000000"/>
                <w:szCs w:val="21"/>
              </w:rPr>
              <w:t xml:space="preserve">                                              </w:t>
            </w:r>
            <w:r>
              <w:rPr>
                <w:rFonts w:ascii="华文中宋" w:eastAsia="华文中宋" w:hAnsi="华文中宋"/>
                <w:sz w:val="24"/>
              </w:rPr>
              <w:t xml:space="preserve"> 202</w:t>
            </w:r>
            <w:r>
              <w:rPr>
                <w:rFonts w:ascii="华文中宋" w:eastAsia="华文中宋" w:hAnsi="华文中宋" w:hint="eastAsia"/>
                <w:sz w:val="24"/>
              </w:rPr>
              <w:t>4</w:t>
            </w:r>
            <w:r>
              <w:rPr>
                <w:rFonts w:ascii="华文中宋" w:eastAsia="华文中宋" w:hAnsi="华文中宋"/>
                <w:sz w:val="24"/>
              </w:rPr>
              <w:t>年</w:t>
            </w:r>
            <w:r>
              <w:rPr>
                <w:rFonts w:ascii="华文中宋" w:eastAsia="华文中宋" w:hAnsi="华文中宋"/>
                <w:sz w:val="24"/>
              </w:rPr>
              <w:t xml:space="preserve">    </w:t>
            </w:r>
            <w:r>
              <w:rPr>
                <w:rFonts w:ascii="华文中宋" w:eastAsia="华文中宋" w:hAnsi="华文中宋"/>
                <w:sz w:val="24"/>
              </w:rPr>
              <w:t>月</w:t>
            </w:r>
            <w:r>
              <w:rPr>
                <w:rFonts w:ascii="华文中宋" w:eastAsia="华文中宋" w:hAnsi="华文中宋"/>
                <w:sz w:val="24"/>
              </w:rPr>
              <w:t xml:space="preserve">    </w:t>
            </w:r>
            <w:r>
              <w:rPr>
                <w:rFonts w:ascii="华文中宋" w:eastAsia="华文中宋" w:hAnsi="华文中宋"/>
                <w:sz w:val="24"/>
              </w:rPr>
              <w:t>日</w:t>
            </w:r>
          </w:p>
          <w:p w:rsidR="00282C54" w:rsidRDefault="00282C54">
            <w:pPr>
              <w:spacing w:line="360" w:lineRule="auto"/>
              <w:jc w:val="center"/>
              <w:rPr>
                <w:rFonts w:ascii="仿宋" w:eastAsia="仿宋" w:hAnsi="仿宋"/>
                <w:b/>
                <w:color w:val="000000"/>
                <w:szCs w:val="21"/>
              </w:rPr>
            </w:pPr>
          </w:p>
        </w:tc>
      </w:tr>
    </w:tbl>
    <w:p w:rsidR="00282C54" w:rsidRDefault="00FE23B4">
      <w:pPr>
        <w:spacing w:line="380" w:lineRule="exact"/>
        <w:ind w:firstLineChars="200" w:firstLine="560"/>
        <w:rPr>
          <w:rFonts w:ascii="楷体" w:eastAsia="楷体" w:hAnsi="楷体" w:cs="楷体"/>
          <w:sz w:val="28"/>
          <w:szCs w:val="28"/>
        </w:rPr>
      </w:pPr>
      <w:r>
        <w:rPr>
          <w:rFonts w:ascii="楷体" w:eastAsia="楷体" w:hAnsi="楷体" w:cs="楷体" w:hint="eastAsia"/>
          <w:sz w:val="28"/>
          <w:szCs w:val="28"/>
        </w:rPr>
        <w:t>此表可从中国记协网</w:t>
      </w:r>
      <w:hyperlink r:id="rId8" w:history="1">
        <w:r>
          <w:rPr>
            <w:rFonts w:ascii="楷体" w:eastAsia="楷体" w:hAnsi="楷体" w:cs="楷体"/>
            <w:sz w:val="28"/>
            <w:szCs w:val="28"/>
          </w:rPr>
          <w:t>www.zgjx.cn</w:t>
        </w:r>
      </w:hyperlink>
      <w:r>
        <w:rPr>
          <w:rFonts w:ascii="楷体" w:eastAsia="楷体" w:hAnsi="楷体" w:cs="楷体" w:hint="eastAsia"/>
          <w:sz w:val="28"/>
          <w:szCs w:val="28"/>
        </w:rPr>
        <w:t>下载。</w:t>
      </w:r>
    </w:p>
    <w:p w:rsidR="00282C54" w:rsidRDefault="00282C54">
      <w:pPr>
        <w:widowControl/>
        <w:jc w:val="left"/>
        <w:rPr>
          <w:rFonts w:ascii="楷体" w:eastAsia="楷体" w:hAnsi="楷体" w:cs="楷体"/>
          <w:b/>
          <w:bCs/>
          <w:color w:val="000000" w:themeColor="text1"/>
          <w:sz w:val="30"/>
          <w:szCs w:val="30"/>
        </w:rPr>
      </w:pPr>
    </w:p>
    <w:p w:rsidR="00282C54" w:rsidRDefault="00FE23B4">
      <w:pPr>
        <w:spacing w:line="560" w:lineRule="exact"/>
        <w:jc w:val="left"/>
        <w:rPr>
          <w:rFonts w:ascii="楷体" w:eastAsia="楷体" w:hAnsi="楷体"/>
          <w:b/>
          <w:sz w:val="30"/>
          <w:szCs w:val="30"/>
        </w:rPr>
      </w:pPr>
      <w:r>
        <w:rPr>
          <w:rFonts w:ascii="楷体" w:eastAsia="楷体" w:hAnsi="楷体" w:cs="楷体" w:hint="eastAsia"/>
          <w:b/>
          <w:bCs/>
          <w:color w:val="000000" w:themeColor="text1"/>
          <w:sz w:val="30"/>
          <w:szCs w:val="30"/>
        </w:rPr>
        <w:br/>
      </w:r>
    </w:p>
    <w:p w:rsidR="00282C54" w:rsidRDefault="00282C54">
      <w:pPr>
        <w:spacing w:line="560" w:lineRule="exact"/>
        <w:jc w:val="left"/>
        <w:rPr>
          <w:rFonts w:ascii="楷体" w:eastAsia="楷体" w:hAnsi="楷体"/>
          <w:b/>
          <w:sz w:val="30"/>
          <w:szCs w:val="30"/>
        </w:rPr>
      </w:pPr>
    </w:p>
    <w:p w:rsidR="00282C54" w:rsidRDefault="00282C54">
      <w:pPr>
        <w:spacing w:line="560" w:lineRule="exact"/>
        <w:jc w:val="left"/>
        <w:rPr>
          <w:rFonts w:ascii="楷体" w:eastAsia="楷体" w:hAnsi="楷体"/>
          <w:b/>
          <w:sz w:val="30"/>
          <w:szCs w:val="30"/>
        </w:rPr>
      </w:pPr>
    </w:p>
    <w:p w:rsidR="00282C54" w:rsidRDefault="00282C54">
      <w:pPr>
        <w:spacing w:line="560" w:lineRule="exact"/>
        <w:jc w:val="left"/>
        <w:rPr>
          <w:rFonts w:ascii="楷体" w:eastAsia="楷体" w:hAnsi="楷体"/>
          <w:b/>
          <w:sz w:val="30"/>
          <w:szCs w:val="30"/>
        </w:rPr>
      </w:pPr>
    </w:p>
    <w:p w:rsidR="00282C54" w:rsidRDefault="00282C54">
      <w:pPr>
        <w:spacing w:line="560" w:lineRule="exact"/>
        <w:jc w:val="left"/>
        <w:rPr>
          <w:rFonts w:ascii="楷体" w:eastAsia="楷体" w:hAnsi="楷体"/>
          <w:b/>
          <w:sz w:val="30"/>
          <w:szCs w:val="30"/>
        </w:rPr>
      </w:pPr>
    </w:p>
    <w:p w:rsidR="00282C54" w:rsidRDefault="00282C54">
      <w:pPr>
        <w:spacing w:line="560" w:lineRule="exact"/>
        <w:jc w:val="left"/>
        <w:rPr>
          <w:rFonts w:ascii="楷体" w:eastAsia="楷体" w:hAnsi="楷体"/>
          <w:b/>
          <w:sz w:val="30"/>
          <w:szCs w:val="30"/>
        </w:rPr>
      </w:pPr>
    </w:p>
    <w:p w:rsidR="00282C54" w:rsidRDefault="00282C54">
      <w:pPr>
        <w:spacing w:line="560" w:lineRule="exact"/>
        <w:jc w:val="center"/>
        <w:rPr>
          <w:rFonts w:ascii="华文中宋" w:eastAsia="华文中宋" w:hAnsi="华文中宋" w:cs="华文中宋"/>
          <w:b/>
          <w:color w:val="000000"/>
          <w:kern w:val="0"/>
          <w:sz w:val="44"/>
          <w:szCs w:val="44"/>
          <w:lang w:bidi="ar"/>
        </w:rPr>
      </w:pPr>
    </w:p>
    <w:p w:rsidR="00282C54" w:rsidRDefault="00FE23B4">
      <w:pPr>
        <w:spacing w:line="560" w:lineRule="exact"/>
        <w:jc w:val="center"/>
        <w:rPr>
          <w:rFonts w:ascii="方正小标宋简体" w:eastAsia="方正小标宋简体" w:hAnsi="华文中宋"/>
          <w:color w:val="000000"/>
          <w:sz w:val="40"/>
          <w:szCs w:val="36"/>
        </w:rPr>
      </w:pPr>
      <w:r>
        <w:rPr>
          <w:rFonts w:ascii="方正小标宋简体" w:eastAsia="方正小标宋简体" w:hAnsi="华文中宋"/>
          <w:color w:val="000000"/>
          <w:sz w:val="40"/>
          <w:szCs w:val="36"/>
        </w:rPr>
        <w:t>参评人员诚信承诺书</w:t>
      </w:r>
    </w:p>
    <w:p w:rsidR="00282C54" w:rsidRDefault="00282C54">
      <w:pPr>
        <w:widowControl/>
        <w:spacing w:line="560" w:lineRule="exact"/>
        <w:ind w:firstLineChars="200" w:firstLine="620"/>
        <w:jc w:val="left"/>
        <w:rPr>
          <w:rFonts w:ascii="仿宋_GB2312" w:eastAsia="仿宋_GB2312" w:hAnsi="仿宋_GB2312" w:cs="仿宋_GB2312"/>
          <w:color w:val="000000"/>
          <w:kern w:val="0"/>
          <w:sz w:val="31"/>
          <w:szCs w:val="31"/>
          <w:lang w:bidi="ar"/>
        </w:rPr>
      </w:pPr>
    </w:p>
    <w:p w:rsidR="00282C54" w:rsidRDefault="00FE23B4">
      <w:pPr>
        <w:widowControl/>
        <w:spacing w:line="560" w:lineRule="exact"/>
        <w:ind w:firstLineChars="200" w:firstLine="620"/>
        <w:jc w:val="left"/>
        <w:rPr>
          <w:rFonts w:ascii="仿宋" w:eastAsia="仿宋" w:hAnsi="仿宋"/>
        </w:rPr>
      </w:pPr>
      <w:r>
        <w:rPr>
          <w:rFonts w:ascii="仿宋" w:eastAsia="仿宋" w:hAnsi="仿宋" w:cs="仿宋_GB2312"/>
          <w:color w:val="000000"/>
          <w:kern w:val="0"/>
          <w:sz w:val="31"/>
          <w:szCs w:val="31"/>
          <w:lang w:bidi="ar"/>
        </w:rPr>
        <w:t>我就申报的《</w:t>
      </w:r>
      <w:r>
        <w:rPr>
          <w:rFonts w:ascii="仿宋" w:eastAsia="仿宋" w:hAnsi="仿宋" w:cs="仿宋_GB2312" w:hint="eastAsia"/>
          <w:color w:val="000000"/>
          <w:kern w:val="0"/>
          <w:sz w:val="31"/>
          <w:szCs w:val="31"/>
          <w:lang w:bidi="ar"/>
        </w:rPr>
        <w:t>【理响中国</w:t>
      </w:r>
      <w:r>
        <w:rPr>
          <w:rFonts w:ascii="仿宋" w:eastAsia="仿宋" w:hAnsi="仿宋" w:cs="仿宋_GB2312" w:hint="eastAsia"/>
          <w:color w:val="000000"/>
          <w:kern w:val="0"/>
          <w:sz w:val="31"/>
          <w:szCs w:val="31"/>
          <w:lang w:bidi="ar"/>
        </w:rPr>
        <w:t>|</w:t>
      </w:r>
      <w:r>
        <w:rPr>
          <w:rFonts w:ascii="仿宋" w:eastAsia="仿宋" w:hAnsi="仿宋" w:cs="仿宋_GB2312" w:hint="eastAsia"/>
          <w:color w:val="000000"/>
          <w:kern w:val="0"/>
          <w:sz w:val="31"/>
          <w:szCs w:val="31"/>
          <w:lang w:bidi="ar"/>
        </w:rPr>
        <w:t>铿锵有理•党校公开课】如何铸就社会主义文化的新辉煌</w:t>
      </w:r>
      <w:r>
        <w:rPr>
          <w:rFonts w:ascii="仿宋" w:eastAsia="仿宋" w:hAnsi="仿宋" w:cs="仿宋_GB2312"/>
          <w:color w:val="000000"/>
          <w:kern w:val="0"/>
          <w:sz w:val="31"/>
          <w:szCs w:val="31"/>
          <w:lang w:bidi="ar"/>
        </w:rPr>
        <w:t>》作品参评本届中国新闻奖作如下承诺：</w:t>
      </w:r>
    </w:p>
    <w:p w:rsidR="00282C54" w:rsidRDefault="00FE23B4">
      <w:pPr>
        <w:widowControl/>
        <w:spacing w:line="560" w:lineRule="exact"/>
        <w:ind w:firstLineChars="200" w:firstLine="620"/>
        <w:jc w:val="left"/>
        <w:rPr>
          <w:rFonts w:ascii="仿宋" w:eastAsia="仿宋" w:hAnsi="仿宋"/>
        </w:rPr>
      </w:pPr>
      <w:r>
        <w:rPr>
          <w:rFonts w:ascii="仿宋" w:eastAsia="仿宋" w:hAnsi="仿宋" w:cs="仿宋_GB2312"/>
          <w:color w:val="000000"/>
          <w:kern w:val="0"/>
          <w:sz w:val="31"/>
          <w:szCs w:val="31"/>
          <w:lang w:bidi="ar"/>
        </w:rPr>
        <w:t>一、根据《中国新闻奖评选办法》和有关通知要求申报作品评选</w:t>
      </w:r>
      <w:r>
        <w:rPr>
          <w:rFonts w:ascii="仿宋" w:eastAsia="仿宋" w:hAnsi="仿宋" w:cs="仿宋_GB2312" w:hint="eastAsia"/>
          <w:color w:val="000000"/>
          <w:kern w:val="0"/>
          <w:sz w:val="31"/>
          <w:szCs w:val="31"/>
          <w:lang w:bidi="ar"/>
        </w:rPr>
        <w:t>。</w:t>
      </w:r>
      <w:r>
        <w:rPr>
          <w:rFonts w:ascii="仿宋" w:eastAsia="仿宋" w:hAnsi="仿宋" w:cs="仿宋_GB2312"/>
          <w:color w:val="000000"/>
          <w:kern w:val="0"/>
          <w:sz w:val="31"/>
          <w:szCs w:val="31"/>
          <w:lang w:bidi="ar"/>
        </w:rPr>
        <w:t>对申报的作品以及推荐表等材料，如实填写，认真审查。</w:t>
      </w:r>
    </w:p>
    <w:p w:rsidR="00282C54" w:rsidRDefault="00FE23B4">
      <w:pPr>
        <w:widowControl/>
        <w:spacing w:line="560" w:lineRule="exact"/>
        <w:jc w:val="left"/>
        <w:rPr>
          <w:rFonts w:ascii="仿宋" w:eastAsia="仿宋" w:hAnsi="仿宋"/>
        </w:rPr>
      </w:pPr>
      <w:r>
        <w:rPr>
          <w:rFonts w:ascii="仿宋" w:eastAsia="仿宋" w:hAnsi="仿宋" w:cs="仿宋_GB2312" w:hint="eastAsia"/>
          <w:color w:val="000000"/>
          <w:kern w:val="0"/>
          <w:sz w:val="31"/>
          <w:szCs w:val="31"/>
          <w:lang w:bidi="ar"/>
        </w:rPr>
        <w:t xml:space="preserve">    </w:t>
      </w:r>
      <w:r>
        <w:rPr>
          <w:rFonts w:ascii="仿宋" w:eastAsia="仿宋" w:hAnsi="仿宋" w:cs="仿宋_GB2312"/>
          <w:color w:val="000000"/>
          <w:kern w:val="0"/>
          <w:sz w:val="31"/>
          <w:szCs w:val="31"/>
          <w:lang w:bidi="ar"/>
        </w:rPr>
        <w:t>二、申报的作品不存在导向问题、抄袭、造假或内容失实；不存在重新制作、虚报刊播信息、虚报作者（主创人员）和编辑，以及参评作品与刊播作品不一致；不存在参评人员违反职业道德或因违反评奖规则等行为受到处罚并在影响期内；不存在未按规定程序开展推荐、</w:t>
      </w:r>
      <w:r>
        <w:rPr>
          <w:rFonts w:ascii="仿宋" w:eastAsia="仿宋" w:hAnsi="仿宋" w:cs="仿宋_GB2312" w:hint="eastAsia"/>
          <w:color w:val="000000"/>
          <w:kern w:val="0"/>
          <w:sz w:val="31"/>
          <w:szCs w:val="31"/>
          <w:lang w:bidi="ar"/>
        </w:rPr>
        <w:t>评选</w:t>
      </w:r>
      <w:r>
        <w:rPr>
          <w:rFonts w:ascii="仿宋" w:eastAsia="仿宋" w:hAnsi="仿宋" w:cs="仿宋_GB2312"/>
          <w:color w:val="000000"/>
          <w:kern w:val="0"/>
          <w:sz w:val="31"/>
          <w:szCs w:val="31"/>
          <w:lang w:bidi="ar"/>
        </w:rPr>
        <w:t>、公示。</w:t>
      </w:r>
    </w:p>
    <w:p w:rsidR="00282C54" w:rsidRDefault="00FE23B4">
      <w:pPr>
        <w:widowControl/>
        <w:spacing w:line="560" w:lineRule="exact"/>
        <w:ind w:firstLineChars="200" w:firstLine="620"/>
        <w:jc w:val="left"/>
        <w:rPr>
          <w:rFonts w:ascii="仿宋" w:eastAsia="仿宋" w:hAnsi="仿宋"/>
        </w:rPr>
      </w:pPr>
      <w:r>
        <w:rPr>
          <w:rFonts w:ascii="仿宋" w:eastAsia="仿宋" w:hAnsi="仿宋" w:cs="仿宋_GB2312"/>
          <w:color w:val="000000"/>
          <w:kern w:val="0"/>
          <w:sz w:val="31"/>
          <w:szCs w:val="31"/>
          <w:lang w:bidi="ar"/>
        </w:rPr>
        <w:t>如违反上述承诺，我愿根据中国新闻奖评选有关处罚规定承担全部责任，接受中国记协对作者（主创人员）和编辑的处罚。</w:t>
      </w:r>
    </w:p>
    <w:p w:rsidR="00282C54" w:rsidRDefault="00282C54">
      <w:pPr>
        <w:widowControl/>
        <w:spacing w:line="560" w:lineRule="exact"/>
        <w:jc w:val="left"/>
        <w:rPr>
          <w:rFonts w:ascii="仿宋" w:eastAsia="仿宋" w:hAnsi="仿宋" w:cs="仿宋_GB2312"/>
          <w:color w:val="000000"/>
          <w:kern w:val="0"/>
          <w:sz w:val="31"/>
          <w:szCs w:val="31"/>
          <w:lang w:bidi="ar"/>
        </w:rPr>
      </w:pPr>
    </w:p>
    <w:p w:rsidR="00282C54" w:rsidRDefault="00282C54">
      <w:pPr>
        <w:widowControl/>
        <w:spacing w:line="560" w:lineRule="exact"/>
        <w:ind w:firstLineChars="1600" w:firstLine="4960"/>
        <w:jc w:val="left"/>
        <w:rPr>
          <w:rFonts w:ascii="仿宋" w:eastAsia="仿宋" w:hAnsi="仿宋" w:cs="仿宋_GB2312"/>
          <w:color w:val="000000"/>
          <w:kern w:val="0"/>
          <w:sz w:val="31"/>
          <w:szCs w:val="31"/>
          <w:lang w:bidi="ar"/>
        </w:rPr>
      </w:pPr>
    </w:p>
    <w:p w:rsidR="00282C54" w:rsidRDefault="00FE23B4">
      <w:pPr>
        <w:widowControl/>
        <w:spacing w:line="560" w:lineRule="exact"/>
        <w:ind w:firstLineChars="1600" w:firstLine="4960"/>
        <w:jc w:val="left"/>
        <w:rPr>
          <w:rFonts w:ascii="仿宋" w:eastAsia="仿宋" w:hAnsi="仿宋" w:cs="仿宋_GB2312"/>
          <w:color w:val="000000"/>
          <w:kern w:val="0"/>
          <w:sz w:val="31"/>
          <w:szCs w:val="31"/>
          <w:lang w:bidi="ar"/>
        </w:rPr>
      </w:pPr>
      <w:r>
        <w:rPr>
          <w:rFonts w:ascii="仿宋" w:eastAsia="仿宋" w:hAnsi="仿宋" w:cs="仿宋_GB2312"/>
          <w:color w:val="000000"/>
          <w:kern w:val="0"/>
          <w:sz w:val="31"/>
          <w:szCs w:val="31"/>
          <w:lang w:bidi="ar"/>
        </w:rPr>
        <w:t>承诺人（签名）：</w:t>
      </w:r>
    </w:p>
    <w:p w:rsidR="00282C54" w:rsidRDefault="00282C54">
      <w:pPr>
        <w:widowControl/>
        <w:spacing w:line="560" w:lineRule="exact"/>
        <w:ind w:firstLineChars="1600" w:firstLine="4960"/>
        <w:jc w:val="left"/>
        <w:rPr>
          <w:rFonts w:ascii="仿宋" w:eastAsia="仿宋" w:hAnsi="仿宋" w:cs="仿宋_GB2312"/>
          <w:color w:val="000000"/>
          <w:kern w:val="0"/>
          <w:sz w:val="31"/>
          <w:szCs w:val="31"/>
          <w:lang w:bidi="ar"/>
        </w:rPr>
      </w:pPr>
    </w:p>
    <w:p w:rsidR="00282C54" w:rsidRDefault="00FE23B4">
      <w:pPr>
        <w:widowControl/>
        <w:spacing w:line="560" w:lineRule="exact"/>
        <w:ind w:firstLineChars="2050" w:firstLine="6355"/>
        <w:jc w:val="left"/>
        <w:rPr>
          <w:rFonts w:ascii="仿宋" w:eastAsia="仿宋" w:hAnsi="仿宋"/>
        </w:rPr>
      </w:pPr>
      <w:r>
        <w:rPr>
          <w:rFonts w:ascii="仿宋" w:eastAsia="仿宋" w:hAnsi="仿宋" w:cs="仿宋_GB2312"/>
          <w:color w:val="000000"/>
          <w:kern w:val="0"/>
          <w:sz w:val="31"/>
          <w:szCs w:val="31"/>
          <w:lang w:bidi="ar"/>
        </w:rPr>
        <w:t>年</w:t>
      </w:r>
      <w:r>
        <w:rPr>
          <w:rFonts w:ascii="仿宋" w:eastAsia="仿宋" w:hAnsi="仿宋" w:cs="仿宋_GB2312"/>
          <w:color w:val="000000"/>
          <w:kern w:val="0"/>
          <w:sz w:val="31"/>
          <w:szCs w:val="31"/>
          <w:lang w:bidi="ar"/>
        </w:rPr>
        <w:t xml:space="preserve"> </w:t>
      </w:r>
      <w:r>
        <w:rPr>
          <w:rFonts w:ascii="仿宋" w:eastAsia="仿宋" w:hAnsi="仿宋" w:cs="仿宋_GB2312" w:hint="eastAsia"/>
          <w:color w:val="000000"/>
          <w:kern w:val="0"/>
          <w:sz w:val="31"/>
          <w:szCs w:val="31"/>
          <w:lang w:bidi="ar"/>
        </w:rPr>
        <w:t xml:space="preserve">   </w:t>
      </w:r>
      <w:r>
        <w:rPr>
          <w:rFonts w:ascii="仿宋" w:eastAsia="仿宋" w:hAnsi="仿宋" w:cs="仿宋_GB2312"/>
          <w:color w:val="000000"/>
          <w:kern w:val="0"/>
          <w:sz w:val="31"/>
          <w:szCs w:val="31"/>
          <w:lang w:bidi="ar"/>
        </w:rPr>
        <w:t>月</w:t>
      </w:r>
      <w:r>
        <w:rPr>
          <w:rFonts w:ascii="仿宋" w:eastAsia="仿宋" w:hAnsi="仿宋" w:cs="仿宋_GB2312" w:hint="eastAsia"/>
          <w:color w:val="000000"/>
          <w:kern w:val="0"/>
          <w:sz w:val="31"/>
          <w:szCs w:val="31"/>
          <w:lang w:bidi="ar"/>
        </w:rPr>
        <w:t xml:space="preserve">    </w:t>
      </w:r>
      <w:r>
        <w:rPr>
          <w:rFonts w:ascii="仿宋" w:eastAsia="仿宋" w:hAnsi="仿宋" w:cs="仿宋_GB2312" w:hint="eastAsia"/>
          <w:color w:val="000000"/>
          <w:kern w:val="0"/>
          <w:sz w:val="31"/>
          <w:szCs w:val="31"/>
          <w:lang w:bidi="ar"/>
        </w:rPr>
        <w:t>日</w:t>
      </w:r>
    </w:p>
    <w:p w:rsidR="00282C54" w:rsidRDefault="00282C54">
      <w:pPr>
        <w:spacing w:afterLines="50" w:after="156" w:line="240" w:lineRule="atLeast"/>
        <w:rPr>
          <w:rFonts w:ascii="楷体" w:eastAsia="楷体" w:hAnsi="楷体"/>
          <w:b/>
          <w:sz w:val="30"/>
          <w:szCs w:val="30"/>
        </w:rPr>
      </w:pPr>
    </w:p>
    <w:p w:rsidR="00282C54" w:rsidRDefault="00282C54">
      <w:pPr>
        <w:spacing w:afterLines="50" w:after="156" w:line="240" w:lineRule="atLeast"/>
        <w:rPr>
          <w:rFonts w:ascii="楷体" w:eastAsia="楷体" w:hAnsi="楷体"/>
          <w:b/>
          <w:sz w:val="30"/>
          <w:szCs w:val="30"/>
        </w:rPr>
      </w:pPr>
    </w:p>
    <w:p w:rsidR="00282C54" w:rsidRDefault="00282C54">
      <w:pPr>
        <w:spacing w:afterLines="50" w:after="156" w:line="240" w:lineRule="atLeast"/>
        <w:rPr>
          <w:rFonts w:ascii="楷体" w:eastAsia="楷体" w:hAnsi="楷体"/>
          <w:b/>
          <w:sz w:val="30"/>
          <w:szCs w:val="30"/>
        </w:rPr>
      </w:pPr>
    </w:p>
    <w:p w:rsidR="00282C54" w:rsidRDefault="00282C54">
      <w:pPr>
        <w:spacing w:afterLines="50" w:after="156" w:line="240" w:lineRule="atLeast"/>
        <w:rPr>
          <w:rFonts w:ascii="楷体" w:eastAsia="楷体" w:hAnsi="楷体"/>
          <w:b/>
          <w:sz w:val="30"/>
          <w:szCs w:val="30"/>
        </w:rPr>
      </w:pPr>
    </w:p>
    <w:p w:rsidR="00282C54" w:rsidRDefault="00FE23B4">
      <w:pPr>
        <w:widowControl/>
        <w:jc w:val="center"/>
        <w:rPr>
          <w:rFonts w:ascii="楷体" w:eastAsia="楷体" w:hAnsi="楷体" w:cs="楷体"/>
          <w:b/>
          <w:bCs/>
          <w:color w:val="000000" w:themeColor="text1"/>
          <w:sz w:val="30"/>
          <w:szCs w:val="30"/>
        </w:rPr>
      </w:pPr>
      <w:r>
        <w:rPr>
          <w:rFonts w:ascii="楷体" w:eastAsia="楷体" w:hAnsi="楷体" w:cs="楷体" w:hint="eastAsia"/>
          <w:b/>
          <w:bCs/>
          <w:color w:val="000000" w:themeColor="text1"/>
          <w:sz w:val="30"/>
          <w:szCs w:val="30"/>
        </w:rPr>
        <w:t>参评作品二维码</w:t>
      </w:r>
    </w:p>
    <w:p w:rsidR="00282C54" w:rsidRDefault="00FE23B4">
      <w:pPr>
        <w:widowControl/>
        <w:jc w:val="center"/>
        <w:rPr>
          <w:rFonts w:ascii="楷体" w:eastAsia="楷体" w:hAnsi="楷体" w:cs="楷体"/>
          <w:b/>
          <w:bCs/>
          <w:color w:val="000000" w:themeColor="text1"/>
          <w:sz w:val="30"/>
          <w:szCs w:val="30"/>
        </w:rPr>
      </w:pPr>
      <w:r>
        <w:rPr>
          <w:rFonts w:ascii="楷体" w:eastAsia="楷体" w:hAnsi="楷体" w:cs="楷体" w:hint="eastAsia"/>
          <w:b/>
          <w:bCs/>
          <w:noProof/>
          <w:color w:val="000000" w:themeColor="text1"/>
          <w:sz w:val="30"/>
          <w:szCs w:val="30"/>
        </w:rPr>
        <w:drawing>
          <wp:inline distT="0" distB="0" distL="114300" distR="114300">
            <wp:extent cx="3681095" cy="3681095"/>
            <wp:effectExtent l="0" t="0" r="14605" b="14605"/>
            <wp:docPr id="2" name="图片 2" descr="铿锵有理-表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铿锵有理-表格"/>
                    <pic:cNvPicPr>
                      <a:picLocks noChangeAspect="1"/>
                    </pic:cNvPicPr>
                  </pic:nvPicPr>
                  <pic:blipFill>
                    <a:blip r:embed="rId9"/>
                    <a:stretch>
                      <a:fillRect/>
                    </a:stretch>
                  </pic:blipFill>
                  <pic:spPr>
                    <a:xfrm>
                      <a:off x="0" y="0"/>
                      <a:ext cx="3681095" cy="3681095"/>
                    </a:xfrm>
                    <a:prstGeom prst="rect">
                      <a:avLst/>
                    </a:prstGeom>
                  </pic:spPr>
                </pic:pic>
              </a:graphicData>
            </a:graphic>
          </wp:inline>
        </w:drawing>
      </w:r>
    </w:p>
    <w:p w:rsidR="00282C54" w:rsidRDefault="00FE23B4">
      <w:pPr>
        <w:jc w:val="center"/>
        <w:rPr>
          <w:rFonts w:ascii="仿宋" w:eastAsia="仿宋" w:hAnsi="仿宋"/>
          <w:color w:val="000000" w:themeColor="text1"/>
          <w:sz w:val="24"/>
        </w:rPr>
      </w:pPr>
      <w:r>
        <w:rPr>
          <w:rFonts w:ascii="仿宋" w:eastAsia="仿宋" w:hAnsi="仿宋" w:hint="eastAsia"/>
          <w:color w:val="000000" w:themeColor="text1"/>
          <w:sz w:val="24"/>
        </w:rPr>
        <w:t>《【理响中国</w:t>
      </w:r>
      <w:r>
        <w:rPr>
          <w:rFonts w:ascii="仿宋" w:eastAsia="仿宋" w:hAnsi="仿宋" w:hint="eastAsia"/>
          <w:color w:val="000000" w:themeColor="text1"/>
          <w:sz w:val="24"/>
        </w:rPr>
        <w:t>|</w:t>
      </w:r>
      <w:r>
        <w:rPr>
          <w:rFonts w:ascii="仿宋" w:eastAsia="仿宋" w:hAnsi="仿宋" w:hint="eastAsia"/>
          <w:color w:val="000000" w:themeColor="text1"/>
          <w:sz w:val="24"/>
        </w:rPr>
        <w:t>铿锵有理•党校公开课】如何铸就社会主义文化的新辉煌》二维码</w:t>
      </w:r>
    </w:p>
    <w:p w:rsidR="00282C54" w:rsidRDefault="00282C54"/>
    <w:p w:rsidR="00282C54" w:rsidRDefault="00FE23B4">
      <w:pPr>
        <w:jc w:val="center"/>
      </w:pPr>
      <w:r>
        <w:rPr>
          <w:rFonts w:hint="eastAsia"/>
        </w:rPr>
        <w:t>作品链接：</w:t>
      </w:r>
      <w:r>
        <w:rPr>
          <w:rFonts w:hint="eastAsia"/>
        </w:rPr>
        <w:t>http://theory.gmw.cn/2023-01/31/content_36334183.htm</w:t>
      </w:r>
    </w:p>
    <w:p w:rsidR="00282C54" w:rsidRDefault="00282C54"/>
    <w:p w:rsidR="00282C54" w:rsidRDefault="00282C54"/>
    <w:p w:rsidR="00282C54" w:rsidRDefault="00282C54"/>
    <w:p w:rsidR="00282C54" w:rsidRDefault="00282C54"/>
    <w:p w:rsidR="00282C54" w:rsidRDefault="00282C54"/>
    <w:p w:rsidR="00282C54" w:rsidRDefault="00282C54"/>
    <w:p w:rsidR="00282C54" w:rsidRDefault="00282C54"/>
    <w:p w:rsidR="00282C54" w:rsidRDefault="00282C54"/>
    <w:p w:rsidR="00282C54" w:rsidRDefault="00282C54"/>
    <w:p w:rsidR="00282C54" w:rsidRDefault="00282C54">
      <w:pPr>
        <w:rPr>
          <w:rFonts w:hint="eastAsia"/>
        </w:rPr>
      </w:pPr>
    </w:p>
    <w:p w:rsidR="00282C54" w:rsidRDefault="00282C54"/>
    <w:p w:rsidR="00282C54" w:rsidRDefault="00282C54"/>
    <w:p w:rsidR="00282C54" w:rsidRDefault="00282C54"/>
    <w:p w:rsidR="00282C54" w:rsidRDefault="00FE23B4">
      <w:pPr>
        <w:widowControl/>
        <w:jc w:val="center"/>
        <w:rPr>
          <w:rFonts w:ascii="仿宋" w:eastAsia="仿宋" w:hAnsi="仿宋"/>
          <w:color w:val="000000" w:themeColor="text1"/>
          <w:sz w:val="24"/>
        </w:rPr>
      </w:pPr>
      <w:r>
        <w:rPr>
          <w:rFonts w:ascii="仿宋" w:eastAsia="仿宋" w:hAnsi="仿宋" w:hint="eastAsia"/>
          <w:color w:val="000000" w:themeColor="text1"/>
          <w:sz w:val="24"/>
        </w:rPr>
        <w:t>作品首页首屏截图</w:t>
      </w:r>
    </w:p>
    <w:p w:rsidR="00282C54" w:rsidRDefault="00FE23B4">
      <w:pPr>
        <w:widowControl/>
        <w:jc w:val="center"/>
        <w:rPr>
          <w:rFonts w:ascii="仿宋" w:eastAsia="仿宋" w:hAnsi="仿宋"/>
          <w:color w:val="000000" w:themeColor="text1"/>
          <w:sz w:val="24"/>
        </w:rPr>
      </w:pPr>
      <w:r>
        <w:rPr>
          <w:rFonts w:ascii="仿宋" w:eastAsia="仿宋" w:hAnsi="仿宋" w:hint="eastAsia"/>
          <w:color w:val="000000" w:themeColor="text1"/>
          <w:sz w:val="24"/>
        </w:rPr>
        <w:t>《【理响中国</w:t>
      </w:r>
      <w:r>
        <w:rPr>
          <w:rFonts w:ascii="仿宋" w:eastAsia="仿宋" w:hAnsi="仿宋" w:hint="eastAsia"/>
          <w:color w:val="000000" w:themeColor="text1"/>
          <w:sz w:val="24"/>
        </w:rPr>
        <w:t>|</w:t>
      </w:r>
      <w:r>
        <w:rPr>
          <w:rFonts w:ascii="仿宋" w:eastAsia="仿宋" w:hAnsi="仿宋" w:hint="eastAsia"/>
          <w:color w:val="000000" w:themeColor="text1"/>
          <w:sz w:val="24"/>
        </w:rPr>
        <w:t>铿锵有理•党校公开课】如何铸就社会主义文化的新辉煌》</w:t>
      </w:r>
    </w:p>
    <w:p w:rsidR="00282C54" w:rsidRDefault="00FE23B4">
      <w:pPr>
        <w:jc w:val="center"/>
      </w:pPr>
      <w:r>
        <w:rPr>
          <w:rFonts w:hint="eastAsia"/>
          <w:noProof/>
        </w:rPr>
        <w:lastRenderedPageBreak/>
        <w:drawing>
          <wp:inline distT="0" distB="0" distL="114300" distR="114300">
            <wp:extent cx="5236845" cy="8453120"/>
            <wp:effectExtent l="0" t="0" r="1905" b="5080"/>
            <wp:docPr id="9" name="图片 9" descr="作品首页首屏截图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作品首页首屏截图_副本"/>
                    <pic:cNvPicPr>
                      <a:picLocks noChangeAspect="1"/>
                    </pic:cNvPicPr>
                  </pic:nvPicPr>
                  <pic:blipFill>
                    <a:blip r:embed="rId10"/>
                    <a:stretch>
                      <a:fillRect/>
                    </a:stretch>
                  </pic:blipFill>
                  <pic:spPr>
                    <a:xfrm>
                      <a:off x="0" y="0"/>
                      <a:ext cx="5236845" cy="8453120"/>
                    </a:xfrm>
                    <a:prstGeom prst="rect">
                      <a:avLst/>
                    </a:prstGeom>
                  </pic:spPr>
                </pic:pic>
              </a:graphicData>
            </a:graphic>
          </wp:inline>
        </w:drawing>
      </w:r>
    </w:p>
    <w:p w:rsidR="00282C54" w:rsidRDefault="00FE23B4">
      <w:pPr>
        <w:jc w:val="center"/>
      </w:pPr>
      <w:r>
        <w:rPr>
          <w:rFonts w:hint="eastAsia"/>
          <w:noProof/>
        </w:rPr>
        <w:lastRenderedPageBreak/>
        <w:drawing>
          <wp:inline distT="0" distB="0" distL="114300" distR="114300">
            <wp:extent cx="5022215" cy="8460740"/>
            <wp:effectExtent l="0" t="0" r="6985" b="16510"/>
            <wp:docPr id="8" name="图片 8" descr="作品首页首屏截图_副本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作品首页首屏截图_副本2"/>
                    <pic:cNvPicPr>
                      <a:picLocks noChangeAspect="1"/>
                    </pic:cNvPicPr>
                  </pic:nvPicPr>
                  <pic:blipFill>
                    <a:blip r:embed="rId11"/>
                    <a:stretch>
                      <a:fillRect/>
                    </a:stretch>
                  </pic:blipFill>
                  <pic:spPr>
                    <a:xfrm>
                      <a:off x="0" y="0"/>
                      <a:ext cx="5022215" cy="8460740"/>
                    </a:xfrm>
                    <a:prstGeom prst="rect">
                      <a:avLst/>
                    </a:prstGeom>
                  </pic:spPr>
                </pic:pic>
              </a:graphicData>
            </a:graphic>
          </wp:inline>
        </w:drawing>
      </w:r>
    </w:p>
    <w:p w:rsidR="00282C54" w:rsidRDefault="00FE23B4">
      <w:pPr>
        <w:jc w:val="center"/>
      </w:pPr>
      <w:r>
        <w:rPr>
          <w:rFonts w:hint="eastAsia"/>
        </w:rPr>
        <w:lastRenderedPageBreak/>
        <w:t>《【理响中国</w:t>
      </w:r>
      <w:r>
        <w:rPr>
          <w:rFonts w:hint="eastAsia"/>
        </w:rPr>
        <w:t>|</w:t>
      </w:r>
      <w:r>
        <w:rPr>
          <w:rFonts w:hint="eastAsia"/>
        </w:rPr>
        <w:t>铿锵有理•党校公开课】如何铸就社会主义文化的新辉煌》脸书账号</w:t>
      </w:r>
      <w:r>
        <w:rPr>
          <w:rFonts w:hint="eastAsia"/>
        </w:rPr>
        <w:t>发布</w:t>
      </w:r>
    </w:p>
    <w:p w:rsidR="00282C54" w:rsidRDefault="00FE23B4">
      <w:pPr>
        <w:jc w:val="center"/>
      </w:pPr>
      <w:r>
        <w:rPr>
          <w:rFonts w:hint="eastAsia"/>
          <w:noProof/>
        </w:rPr>
        <w:drawing>
          <wp:inline distT="0" distB="0" distL="114300" distR="114300">
            <wp:extent cx="4728845" cy="1976120"/>
            <wp:effectExtent l="0" t="0" r="14605" b="5080"/>
            <wp:docPr id="17" name="图片 17" descr="发布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发布2_副本"/>
                    <pic:cNvPicPr>
                      <a:picLocks noChangeAspect="1"/>
                    </pic:cNvPicPr>
                  </pic:nvPicPr>
                  <pic:blipFill>
                    <a:blip r:embed="rId12"/>
                    <a:stretch>
                      <a:fillRect/>
                    </a:stretch>
                  </pic:blipFill>
                  <pic:spPr>
                    <a:xfrm>
                      <a:off x="0" y="0"/>
                      <a:ext cx="4728845" cy="1976120"/>
                    </a:xfrm>
                    <a:prstGeom prst="rect">
                      <a:avLst/>
                    </a:prstGeom>
                  </pic:spPr>
                </pic:pic>
              </a:graphicData>
            </a:graphic>
          </wp:inline>
        </w:drawing>
      </w:r>
    </w:p>
    <w:p w:rsidR="00282C54" w:rsidRDefault="00282C54">
      <w:pPr>
        <w:jc w:val="center"/>
      </w:pPr>
    </w:p>
    <w:p w:rsidR="00282C54" w:rsidRDefault="00FE23B4">
      <w:pPr>
        <w:jc w:val="center"/>
      </w:pPr>
      <w:r>
        <w:rPr>
          <w:rFonts w:hint="eastAsia"/>
        </w:rPr>
        <w:t>《【理响中国</w:t>
      </w:r>
      <w:r>
        <w:rPr>
          <w:rFonts w:hint="eastAsia"/>
        </w:rPr>
        <w:t>|</w:t>
      </w:r>
      <w:r>
        <w:rPr>
          <w:rFonts w:hint="eastAsia"/>
        </w:rPr>
        <w:t>铿锵有理•党校公开课】如何铸就社会主义文化的新辉煌》</w:t>
      </w:r>
      <w:r>
        <w:rPr>
          <w:rFonts w:hint="eastAsia"/>
        </w:rPr>
        <w:t>海报</w:t>
      </w:r>
    </w:p>
    <w:p w:rsidR="00282C54" w:rsidRDefault="00FE23B4">
      <w:pPr>
        <w:jc w:val="center"/>
      </w:pPr>
      <w:r>
        <w:rPr>
          <w:rFonts w:hint="eastAsia"/>
          <w:noProof/>
        </w:rPr>
        <w:drawing>
          <wp:inline distT="0" distB="0" distL="114300" distR="114300">
            <wp:extent cx="4761865" cy="2674620"/>
            <wp:effectExtent l="0" t="0" r="635" b="11430"/>
            <wp:docPr id="15" name="图片 15" descr="作品海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作品海报"/>
                    <pic:cNvPicPr>
                      <a:picLocks noChangeAspect="1"/>
                    </pic:cNvPicPr>
                  </pic:nvPicPr>
                  <pic:blipFill>
                    <a:blip r:embed="rId13"/>
                    <a:stretch>
                      <a:fillRect/>
                    </a:stretch>
                  </pic:blipFill>
                  <pic:spPr>
                    <a:xfrm>
                      <a:off x="0" y="0"/>
                      <a:ext cx="4761865" cy="2674620"/>
                    </a:xfrm>
                    <a:prstGeom prst="rect">
                      <a:avLst/>
                    </a:prstGeom>
                  </pic:spPr>
                </pic:pic>
              </a:graphicData>
            </a:graphic>
          </wp:inline>
        </w:drawing>
      </w:r>
    </w:p>
    <w:p w:rsidR="00282C54" w:rsidRDefault="00282C54">
      <w:pPr>
        <w:jc w:val="center"/>
      </w:pPr>
    </w:p>
    <w:p w:rsidR="00282C54" w:rsidRDefault="00282C54">
      <w:pPr>
        <w:jc w:val="center"/>
      </w:pPr>
    </w:p>
    <w:p w:rsidR="00282C54" w:rsidRDefault="00282C54">
      <w:pPr>
        <w:jc w:val="center"/>
      </w:pPr>
    </w:p>
    <w:p w:rsidR="00282C54" w:rsidRDefault="00282C54">
      <w:pPr>
        <w:jc w:val="center"/>
      </w:pPr>
    </w:p>
    <w:p w:rsidR="00282C54" w:rsidRDefault="00282C54">
      <w:pPr>
        <w:jc w:val="center"/>
      </w:pPr>
    </w:p>
    <w:p w:rsidR="00282C54" w:rsidRDefault="00282C54">
      <w:pPr>
        <w:jc w:val="center"/>
      </w:pPr>
    </w:p>
    <w:p w:rsidR="00282C54" w:rsidRDefault="00FE23B4">
      <w:pPr>
        <w:widowControl/>
        <w:jc w:val="center"/>
        <w:rPr>
          <w:rFonts w:ascii="仿宋" w:eastAsia="仿宋" w:hAnsi="仿宋"/>
          <w:color w:val="000000" w:themeColor="text1"/>
          <w:sz w:val="24"/>
        </w:rPr>
      </w:pPr>
      <w:r>
        <w:rPr>
          <w:rFonts w:ascii="仿宋" w:eastAsia="仿宋" w:hAnsi="仿宋" w:hint="eastAsia"/>
          <w:color w:val="000000" w:themeColor="text1"/>
          <w:sz w:val="24"/>
        </w:rPr>
        <w:t>《【理响中国</w:t>
      </w:r>
      <w:r>
        <w:rPr>
          <w:rFonts w:ascii="仿宋" w:eastAsia="仿宋" w:hAnsi="仿宋" w:hint="eastAsia"/>
          <w:color w:val="000000" w:themeColor="text1"/>
          <w:sz w:val="24"/>
        </w:rPr>
        <w:t>|</w:t>
      </w:r>
      <w:r>
        <w:rPr>
          <w:rFonts w:ascii="仿宋" w:eastAsia="仿宋" w:hAnsi="仿宋" w:hint="eastAsia"/>
          <w:color w:val="000000" w:themeColor="text1"/>
          <w:sz w:val="24"/>
        </w:rPr>
        <w:t>铿锵有理•党校公开课】如何铸就社会主义文化的新辉煌》</w:t>
      </w:r>
    </w:p>
    <w:p w:rsidR="00282C54" w:rsidRDefault="00FE23B4">
      <w:pPr>
        <w:widowControl/>
        <w:jc w:val="center"/>
        <w:rPr>
          <w:rFonts w:ascii="仿宋" w:eastAsia="仿宋" w:hAnsi="仿宋"/>
          <w:color w:val="000000" w:themeColor="text1"/>
          <w:szCs w:val="21"/>
        </w:rPr>
      </w:pPr>
      <w:r>
        <w:rPr>
          <w:rFonts w:ascii="仿宋" w:eastAsia="仿宋" w:hAnsi="仿宋" w:hint="eastAsia"/>
          <w:color w:val="000000" w:themeColor="text1"/>
          <w:szCs w:val="21"/>
        </w:rPr>
        <w:t>部分其他媒体报道截图</w:t>
      </w:r>
    </w:p>
    <w:p w:rsidR="00282C54" w:rsidRDefault="00FE23B4">
      <w:r>
        <w:rPr>
          <w:rFonts w:hint="eastAsia"/>
          <w:noProof/>
        </w:rPr>
        <w:lastRenderedPageBreak/>
        <w:drawing>
          <wp:inline distT="0" distB="0" distL="114300" distR="114300">
            <wp:extent cx="5602605" cy="3138805"/>
            <wp:effectExtent l="0" t="0" r="17145" b="4445"/>
            <wp:docPr id="10" name="图片 10" descr="发布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发布4"/>
                    <pic:cNvPicPr>
                      <a:picLocks noChangeAspect="1"/>
                    </pic:cNvPicPr>
                  </pic:nvPicPr>
                  <pic:blipFill>
                    <a:blip r:embed="rId14"/>
                    <a:stretch>
                      <a:fillRect/>
                    </a:stretch>
                  </pic:blipFill>
                  <pic:spPr>
                    <a:xfrm>
                      <a:off x="0" y="0"/>
                      <a:ext cx="5602605" cy="3138805"/>
                    </a:xfrm>
                    <a:prstGeom prst="rect">
                      <a:avLst/>
                    </a:prstGeom>
                  </pic:spPr>
                </pic:pic>
              </a:graphicData>
            </a:graphic>
          </wp:inline>
        </w:drawing>
      </w:r>
    </w:p>
    <w:p w:rsidR="00282C54" w:rsidRDefault="00FE23B4">
      <w:pPr>
        <w:jc w:val="center"/>
      </w:pPr>
      <w:r>
        <w:rPr>
          <w:rFonts w:hint="eastAsia"/>
          <w:noProof/>
        </w:rPr>
        <w:drawing>
          <wp:inline distT="0" distB="0" distL="114300" distR="114300">
            <wp:extent cx="4455160" cy="4486910"/>
            <wp:effectExtent l="0" t="0" r="2540" b="8890"/>
            <wp:docPr id="11" name="图片 11" descr="发布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发布5"/>
                    <pic:cNvPicPr>
                      <a:picLocks noChangeAspect="1"/>
                    </pic:cNvPicPr>
                  </pic:nvPicPr>
                  <pic:blipFill>
                    <a:blip r:embed="rId15"/>
                    <a:stretch>
                      <a:fillRect/>
                    </a:stretch>
                  </pic:blipFill>
                  <pic:spPr>
                    <a:xfrm>
                      <a:off x="0" y="0"/>
                      <a:ext cx="4455160" cy="4486910"/>
                    </a:xfrm>
                    <a:prstGeom prst="rect">
                      <a:avLst/>
                    </a:prstGeom>
                  </pic:spPr>
                </pic:pic>
              </a:graphicData>
            </a:graphic>
          </wp:inline>
        </w:drawing>
      </w:r>
    </w:p>
    <w:p w:rsidR="00282C54" w:rsidRDefault="00FE23B4">
      <w:pPr>
        <w:jc w:val="center"/>
      </w:pPr>
      <w:r>
        <w:rPr>
          <w:rFonts w:hint="eastAsia"/>
          <w:noProof/>
        </w:rPr>
        <w:lastRenderedPageBreak/>
        <w:drawing>
          <wp:inline distT="0" distB="0" distL="114300" distR="114300">
            <wp:extent cx="4260215" cy="4374515"/>
            <wp:effectExtent l="0" t="0" r="6985" b="6985"/>
            <wp:docPr id="12" name="图片 12" descr="发布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发布6"/>
                    <pic:cNvPicPr>
                      <a:picLocks noChangeAspect="1"/>
                    </pic:cNvPicPr>
                  </pic:nvPicPr>
                  <pic:blipFill>
                    <a:blip r:embed="rId16"/>
                    <a:stretch>
                      <a:fillRect/>
                    </a:stretch>
                  </pic:blipFill>
                  <pic:spPr>
                    <a:xfrm>
                      <a:off x="0" y="0"/>
                      <a:ext cx="4260215" cy="4374515"/>
                    </a:xfrm>
                    <a:prstGeom prst="rect">
                      <a:avLst/>
                    </a:prstGeom>
                  </pic:spPr>
                </pic:pic>
              </a:graphicData>
            </a:graphic>
          </wp:inline>
        </w:drawing>
      </w:r>
    </w:p>
    <w:p w:rsidR="00282C54" w:rsidRDefault="00282C54">
      <w:pPr>
        <w:jc w:val="center"/>
      </w:pPr>
    </w:p>
    <w:p w:rsidR="00282C54" w:rsidRDefault="00FE23B4">
      <w:pPr>
        <w:spacing w:line="360" w:lineRule="auto"/>
        <w:jc w:val="center"/>
        <w:rPr>
          <w:rFonts w:ascii="宋体" w:hAnsi="宋体" w:cs="宋体"/>
          <w:b/>
          <w:bCs/>
          <w:sz w:val="28"/>
          <w:szCs w:val="28"/>
        </w:rPr>
      </w:pPr>
      <w:r>
        <w:rPr>
          <w:rFonts w:ascii="宋体" w:hAnsi="宋体" w:cs="宋体" w:hint="eastAsia"/>
          <w:b/>
          <w:bCs/>
          <w:sz w:val="28"/>
          <w:szCs w:val="28"/>
        </w:rPr>
        <w:t>《【理响中国</w:t>
      </w:r>
      <w:r>
        <w:rPr>
          <w:rFonts w:ascii="宋体" w:hAnsi="宋体" w:cs="宋体" w:hint="eastAsia"/>
          <w:b/>
          <w:bCs/>
          <w:sz w:val="28"/>
          <w:szCs w:val="28"/>
        </w:rPr>
        <w:t>|</w:t>
      </w:r>
      <w:r>
        <w:rPr>
          <w:rFonts w:ascii="宋体" w:hAnsi="宋体" w:cs="宋体" w:hint="eastAsia"/>
          <w:b/>
          <w:bCs/>
          <w:sz w:val="28"/>
          <w:szCs w:val="28"/>
        </w:rPr>
        <w:t>铿锵有理•党校公开课】如何铸就社会主义文化的新辉煌》内容文字稿</w:t>
      </w:r>
    </w:p>
    <w:p w:rsidR="00282C54" w:rsidRDefault="00FE23B4">
      <w:pPr>
        <w:pStyle w:val="a5"/>
        <w:widowControl/>
        <w:spacing w:beforeAutospacing="0" w:afterAutospacing="0" w:line="360" w:lineRule="auto"/>
        <w:ind w:firstLineChars="100" w:firstLine="240"/>
        <w:rPr>
          <w:rFonts w:ascii="微软雅黑" w:eastAsia="微软雅黑" w:hAnsi="微软雅黑" w:cs="微软雅黑"/>
          <w:color w:val="222222"/>
        </w:rPr>
      </w:pPr>
      <w:r>
        <w:rPr>
          <w:rFonts w:ascii="楷体" w:eastAsia="楷体" w:hAnsi="楷体" w:cs="楷体"/>
          <w:color w:val="222222"/>
        </w:rPr>
        <w:t xml:space="preserve">　</w:t>
      </w:r>
      <w:r>
        <w:rPr>
          <w:rStyle w:val="a7"/>
          <w:rFonts w:ascii="楷体" w:eastAsia="楷体" w:hAnsi="楷体" w:cs="楷体" w:hint="eastAsia"/>
          <w:color w:val="222222"/>
        </w:rPr>
        <w:t>编者按：</w:t>
      </w:r>
      <w:r>
        <w:rPr>
          <w:rFonts w:ascii="楷体" w:eastAsia="楷体" w:hAnsi="楷体" w:cs="楷体" w:hint="eastAsia"/>
          <w:color w:val="222222"/>
        </w:rPr>
        <w:t>为深入学习宣传贯彻党的二十大精神，在中央网信办网络传播局的指导下，光明网联合中央党校（国家行政学院）习近平新时代中国特色社会主义思想研究中心、中央党校（国家行政学院）国家高端智库，推出</w:t>
      </w:r>
      <w:r>
        <w:rPr>
          <w:rStyle w:val="a7"/>
          <w:rFonts w:ascii="楷体" w:eastAsia="楷体" w:hAnsi="楷体" w:cs="楷体" w:hint="eastAsia"/>
          <w:color w:val="222222"/>
        </w:rPr>
        <w:t>“理响中国之铿锵有理·党校公开课第五季”</w:t>
      </w:r>
      <w:r>
        <w:rPr>
          <w:rFonts w:ascii="楷体" w:eastAsia="楷体" w:hAnsi="楷体" w:cs="楷体" w:hint="eastAsia"/>
          <w:color w:val="222222"/>
        </w:rPr>
        <w:t>专题视频。</w:t>
      </w:r>
      <w:r>
        <w:rPr>
          <w:rFonts w:ascii="楷体" w:eastAsia="楷体" w:hAnsi="楷体" w:cs="楷体" w:hint="eastAsia"/>
          <w:color w:val="222222"/>
        </w:rPr>
        <w:t>13</w:t>
      </w:r>
      <w:r>
        <w:rPr>
          <w:rFonts w:ascii="楷体" w:eastAsia="楷体" w:hAnsi="楷体" w:cs="楷体" w:hint="eastAsia"/>
          <w:color w:val="222222"/>
        </w:rPr>
        <w:t>位党校教师以独特的青年视角，通过深入浅出的理论阐释、生动鲜活的理论故事和“高颜值”的理论视频，推动广大青年与党的创新理论“共情”，打造学习宣传贯彻党的二十大精神的精品力作。</w:t>
      </w:r>
    </w:p>
    <w:p w:rsidR="00282C54" w:rsidRDefault="00FE23B4">
      <w:pPr>
        <w:pStyle w:val="a5"/>
        <w:widowControl/>
        <w:spacing w:beforeAutospacing="0" w:afterAutospacing="0" w:line="360" w:lineRule="auto"/>
        <w:rPr>
          <w:rFonts w:ascii="微软雅黑" w:eastAsia="微软雅黑" w:hAnsi="微软雅黑" w:cs="微软雅黑"/>
          <w:color w:val="222222"/>
        </w:rPr>
      </w:pPr>
      <w:r>
        <w:rPr>
          <w:rFonts w:ascii="楷体" w:eastAsia="楷体" w:hAnsi="楷体" w:cs="楷体" w:hint="eastAsia"/>
          <w:color w:val="222222"/>
        </w:rPr>
        <w:t xml:space="preserve">　　本期</w:t>
      </w:r>
      <w:r>
        <w:rPr>
          <w:rFonts w:ascii="楷体" w:eastAsia="楷体" w:hAnsi="楷体" w:cs="楷体" w:hint="eastAsia"/>
          <w:color w:val="222222"/>
        </w:rPr>
        <w:t>由中央党校（国家行政学院）文史教研部教授王学斌，解码如何铸就社会主义文化的新辉煌。</w:t>
      </w:r>
    </w:p>
    <w:p w:rsidR="00282C54" w:rsidRDefault="00FE23B4">
      <w:pPr>
        <w:pStyle w:val="a5"/>
        <w:widowControl/>
        <w:spacing w:beforeAutospacing="0" w:afterAutospacing="0" w:line="360" w:lineRule="auto"/>
        <w:jc w:val="center"/>
        <w:rPr>
          <w:rFonts w:ascii="微软雅黑" w:eastAsia="微软雅黑" w:hAnsi="微软雅黑" w:cs="微软雅黑"/>
          <w:color w:val="222222"/>
          <w:sz w:val="27"/>
          <w:szCs w:val="27"/>
        </w:rPr>
      </w:pPr>
      <w:r>
        <w:rPr>
          <w:rFonts w:ascii="微软雅黑" w:eastAsia="微软雅黑" w:hAnsi="微软雅黑" w:cs="微软雅黑" w:hint="eastAsia"/>
          <w:noProof/>
          <w:color w:val="222222"/>
          <w:sz w:val="27"/>
          <w:szCs w:val="27"/>
        </w:rPr>
        <w:lastRenderedPageBreak/>
        <w:drawing>
          <wp:inline distT="0" distB="0" distL="114300" distR="114300">
            <wp:extent cx="5715000" cy="3209925"/>
            <wp:effectExtent l="0" t="0" r="0" b="9525"/>
            <wp:docPr id="3" name="图片 3" descr="【理响中国|铿锵有理·党校公开课】如何铸就社会主义文化的新辉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理响中国|铿锵有理·党校公开课】如何铸就社会主义文化的新辉煌"/>
                    <pic:cNvPicPr>
                      <a:picLocks noChangeAspect="1"/>
                    </pic:cNvPicPr>
                  </pic:nvPicPr>
                  <pic:blipFill>
                    <a:blip r:embed="rId13"/>
                    <a:stretch>
                      <a:fillRect/>
                    </a:stretch>
                  </pic:blipFill>
                  <pic:spPr>
                    <a:xfrm>
                      <a:off x="0" y="0"/>
                      <a:ext cx="5715000" cy="3209925"/>
                    </a:xfrm>
                    <a:prstGeom prst="rect">
                      <a:avLst/>
                    </a:prstGeom>
                    <a:noFill/>
                    <a:ln w="9525">
                      <a:noFill/>
                    </a:ln>
                  </pic:spPr>
                </pic:pic>
              </a:graphicData>
            </a:graphic>
          </wp:inline>
        </w:drawing>
      </w:r>
    </w:p>
    <w:p w:rsidR="00282C54" w:rsidRDefault="00FE23B4">
      <w:pPr>
        <w:pStyle w:val="a5"/>
        <w:widowControl/>
        <w:spacing w:beforeAutospacing="0" w:afterAutospacing="0" w:line="360" w:lineRule="auto"/>
        <w:ind w:firstLineChars="200" w:firstLine="480"/>
        <w:rPr>
          <w:rFonts w:ascii="宋体" w:hAnsi="宋体" w:cs="宋体"/>
          <w:color w:val="222222"/>
        </w:rPr>
      </w:pPr>
      <w:r>
        <w:rPr>
          <w:rFonts w:ascii="宋体" w:hAnsi="宋体" w:cs="宋体" w:hint="eastAsia"/>
          <w:color w:val="222222"/>
        </w:rPr>
        <w:t>想必各位在前段时间特别关注北京冬奥会开闭幕式，应该说是记忆犹新。从开幕式的“二十四节气”“雪花火炬”到闭幕式的“折柳寄情”“红蓝交织”，妙到毫巅地彰显了我们中华文化独有的“和而不同，以和为贵”的处世之道、“一叶知秋，见微知著”的美学准则、“五湖四海，天下一家”的家国情怀和“热忱好客，依依惜别”的东方浪漫。看完之后，很多朋友连连大呼过瘾。对我来说印象最深刻的是在闭幕式结束之后，总导演张艺谋在他的微博上写下这样一段话：</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我认为这次冬奥会开闭幕式跟</w:t>
      </w:r>
      <w:r>
        <w:rPr>
          <w:rFonts w:ascii="宋体" w:hAnsi="宋体" w:cs="宋体" w:hint="eastAsia"/>
          <w:color w:val="222222"/>
        </w:rPr>
        <w:t>2008</w:t>
      </w:r>
      <w:r>
        <w:rPr>
          <w:rFonts w:ascii="宋体" w:hAnsi="宋体" w:cs="宋体" w:hint="eastAsia"/>
          <w:color w:val="222222"/>
        </w:rPr>
        <w:t>年最大的不同，就是文化自信，我们放下了包袱，完全放松自己才可以浪漫。</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我至今在回味，“放下了包袱，完全放松自己才可以浪漫”这句意味深长的感慨，一方面体现了张导个人创作生涯饱含的真情实感，另一方面也彰显了当代中国文化的巨大成就。这种文化自信来之不易，它既不是虚张声势的文化自恋，也不是求人欣赏的文化自怜，更不是固步自封的文化自负。它是源自千年积淀、历经百年奋斗、终在新时代铸就的有骨气的自省、有底气的自信，以及有志气的自强。所以在二十大报告中，我们党提出了“推进文化自信自</w:t>
      </w:r>
      <w:r>
        <w:rPr>
          <w:rFonts w:ascii="宋体" w:hAnsi="宋体" w:cs="宋体" w:hint="eastAsia"/>
          <w:color w:val="222222"/>
        </w:rPr>
        <w:t>强，铸就社会主义文化新辉煌”，这样的部署紧紧扣住了当代中国文化发展脉动。</w:t>
      </w:r>
    </w:p>
    <w:p w:rsidR="00282C54" w:rsidRDefault="00FE23B4">
      <w:pPr>
        <w:pStyle w:val="a5"/>
        <w:widowControl/>
        <w:spacing w:beforeAutospacing="0" w:afterAutospacing="0" w:line="360" w:lineRule="auto"/>
        <w:jc w:val="center"/>
        <w:rPr>
          <w:rFonts w:ascii="宋体" w:hAnsi="宋体" w:cs="宋体"/>
          <w:color w:val="222222"/>
        </w:rPr>
      </w:pPr>
      <w:r>
        <w:rPr>
          <w:rFonts w:ascii="宋体" w:hAnsi="宋体" w:cs="宋体" w:hint="eastAsia"/>
          <w:noProof/>
          <w:color w:val="222222"/>
        </w:rPr>
        <w:lastRenderedPageBreak/>
        <w:drawing>
          <wp:inline distT="0" distB="0" distL="114300" distR="114300">
            <wp:extent cx="5715000" cy="3209925"/>
            <wp:effectExtent l="0" t="0" r="0" b="9525"/>
            <wp:docPr id="13" name="图片 13" descr="【理响中国|铿锵有理·党校公开课】如何铸就社会主义文化的新辉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理响中国|铿锵有理·党校公开课】如何铸就社会主义文化的新辉煌"/>
                    <pic:cNvPicPr>
                      <a:picLocks noChangeAspect="1"/>
                    </pic:cNvPicPr>
                  </pic:nvPicPr>
                  <pic:blipFill>
                    <a:blip r:embed="rId17"/>
                    <a:stretch>
                      <a:fillRect/>
                    </a:stretch>
                  </pic:blipFill>
                  <pic:spPr>
                    <a:xfrm>
                      <a:off x="0" y="0"/>
                      <a:ext cx="5715000" cy="3209925"/>
                    </a:xfrm>
                    <a:prstGeom prst="rect">
                      <a:avLst/>
                    </a:prstGeom>
                    <a:noFill/>
                    <a:ln w="9525">
                      <a:noFill/>
                    </a:ln>
                  </pic:spPr>
                </pic:pic>
              </a:graphicData>
            </a:graphic>
          </wp:inline>
        </w:drawing>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w:t>
      </w:r>
      <w:r>
        <w:rPr>
          <w:rStyle w:val="a7"/>
          <w:rFonts w:ascii="宋体" w:hAnsi="宋体" w:cs="宋体" w:hint="eastAsia"/>
          <w:color w:val="222222"/>
        </w:rPr>
        <w:t>从自觉到自信，可谓来之不易。</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在</w:t>
      </w:r>
      <w:r>
        <w:rPr>
          <w:rFonts w:ascii="宋体" w:hAnsi="宋体" w:cs="宋体" w:hint="eastAsia"/>
          <w:color w:val="222222"/>
        </w:rPr>
        <w:t>1997</w:t>
      </w:r>
      <w:r>
        <w:rPr>
          <w:rFonts w:ascii="宋体" w:hAnsi="宋体" w:cs="宋体" w:hint="eastAsia"/>
          <w:color w:val="222222"/>
        </w:rPr>
        <w:t>年的一次研讨会上，我国著名的社会学家费孝通先生提出了“文化自觉”的论断。他指出：“文化自觉，是指生活在既定文化中的人对其文化有‘自知之明’，明白它的来历、形成的过程、所具有的特色和它发展的趋向。”众所周知，文化自觉是改革开放以来解决一系列文化转型问题的</w:t>
      </w:r>
      <w:r>
        <w:rPr>
          <w:rFonts w:ascii="宋体" w:hAnsi="宋体" w:cs="宋体" w:hint="eastAsia"/>
          <w:color w:val="222222"/>
        </w:rPr>
        <w:t>1.0</w:t>
      </w:r>
      <w:r>
        <w:rPr>
          <w:rFonts w:ascii="宋体" w:hAnsi="宋体" w:cs="宋体" w:hint="eastAsia"/>
          <w:color w:val="222222"/>
        </w:rPr>
        <w:t>版本方案，文化自信是进入新时代解决文化建设问题的</w:t>
      </w:r>
      <w:r>
        <w:rPr>
          <w:rFonts w:ascii="宋体" w:hAnsi="宋体" w:cs="宋体" w:hint="eastAsia"/>
          <w:color w:val="222222"/>
        </w:rPr>
        <w:t>2.0</w:t>
      </w:r>
      <w:r>
        <w:rPr>
          <w:rFonts w:ascii="宋体" w:hAnsi="宋体" w:cs="宋体" w:hint="eastAsia"/>
          <w:color w:val="222222"/>
        </w:rPr>
        <w:t>版本方案。经过</w:t>
      </w:r>
      <w:r>
        <w:rPr>
          <w:rFonts w:ascii="宋体" w:hAnsi="宋体" w:cs="宋体" w:hint="eastAsia"/>
          <w:color w:val="222222"/>
        </w:rPr>
        <w:t>40</w:t>
      </w:r>
      <w:r>
        <w:rPr>
          <w:rFonts w:ascii="宋体" w:hAnsi="宋体" w:cs="宋体" w:hint="eastAsia"/>
          <w:color w:val="222222"/>
        </w:rPr>
        <w:t>多载的摸索与积累，我们终于提炼出“文化自信是更基础、更广</w:t>
      </w:r>
      <w:r>
        <w:rPr>
          <w:rFonts w:ascii="宋体" w:hAnsi="宋体" w:cs="宋体" w:hint="eastAsia"/>
          <w:color w:val="222222"/>
        </w:rPr>
        <w:t>泛、更深厚的自信，是一个国家、一个民族发展中最基本、最深沉、最持久的力量”这样至关重要的理论，堪称是“千淘万漉虽辛苦，吹尽狂沙始到金”。</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文化自信具有几个特质：以中华优秀传统文化为根脉，具有无比的厚度；以中国悠久漫长的历史为轴线，具有空前的广度；以五千多年不曾断裂的中华文明为载体，具有独特的高度；以百年来中国共产党人的持续理论创新为灵魂，具有可贵的深度；以无数中国人民的现实实践为依托，具有真实的温度。厚度、广度、高度、深度、温度，“五度”合一，构成了最悠久、最持久、最深刻的自信。</w:t>
      </w:r>
    </w:p>
    <w:p w:rsidR="00282C54" w:rsidRDefault="00FE23B4">
      <w:pPr>
        <w:pStyle w:val="a5"/>
        <w:widowControl/>
        <w:spacing w:beforeAutospacing="0" w:afterAutospacing="0" w:line="360" w:lineRule="auto"/>
        <w:jc w:val="center"/>
        <w:rPr>
          <w:rFonts w:ascii="宋体" w:hAnsi="宋体" w:cs="宋体"/>
          <w:color w:val="222222"/>
        </w:rPr>
      </w:pPr>
      <w:r>
        <w:rPr>
          <w:rFonts w:ascii="宋体" w:hAnsi="宋体" w:cs="宋体" w:hint="eastAsia"/>
          <w:noProof/>
          <w:color w:val="222222"/>
        </w:rPr>
        <w:lastRenderedPageBreak/>
        <w:drawing>
          <wp:inline distT="0" distB="0" distL="114300" distR="114300">
            <wp:extent cx="5715000" cy="3209925"/>
            <wp:effectExtent l="0" t="0" r="0" b="9525"/>
            <wp:docPr id="14" name="图片 14" descr="【理响中国|铿锵有理·党校公开课】如何铸就社会主义文化的新辉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理响中国|铿锵有理·党校公开课】如何铸就社会主义文化的新辉煌"/>
                    <pic:cNvPicPr>
                      <a:picLocks noChangeAspect="1"/>
                    </pic:cNvPicPr>
                  </pic:nvPicPr>
                  <pic:blipFill>
                    <a:blip r:embed="rId18"/>
                    <a:stretch>
                      <a:fillRect/>
                    </a:stretch>
                  </pic:blipFill>
                  <pic:spPr>
                    <a:xfrm>
                      <a:off x="0" y="0"/>
                      <a:ext cx="5715000" cy="3209925"/>
                    </a:xfrm>
                    <a:prstGeom prst="rect">
                      <a:avLst/>
                    </a:prstGeom>
                    <a:noFill/>
                    <a:ln w="9525">
                      <a:noFill/>
                    </a:ln>
                  </pic:spPr>
                </pic:pic>
              </a:graphicData>
            </a:graphic>
          </wp:inline>
        </w:drawing>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w:t>
      </w:r>
      <w:r>
        <w:rPr>
          <w:rStyle w:val="a7"/>
          <w:rFonts w:ascii="宋体" w:hAnsi="宋体" w:cs="宋体" w:hint="eastAsia"/>
          <w:color w:val="222222"/>
        </w:rPr>
        <w:t>虽自信仍自醒，</w:t>
      </w:r>
      <w:r>
        <w:rPr>
          <w:rStyle w:val="a7"/>
          <w:rFonts w:ascii="宋体" w:hAnsi="宋体" w:cs="宋体" w:hint="eastAsia"/>
          <w:color w:val="222222"/>
        </w:rPr>
        <w:t>方可慎终如始。</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这几年，良渚古国出名了，三星堆破圈了，二里头火了，故宫里的胭脂盒、河南博物馆里的“洛阳铲”更是一货难求。《觉醒年代》《山海情》获得一致好评，豆瓣评分很高，《流浪地球》不仅在国内票房大卖，在北美市场也是成绩斐然，可以说中华优秀传统文化、革命文化和社会主义先进文化深入人心。</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不过我们还要保持足够的清醒和耐心。客观审视我国文化发展现状，我们尚处于从文化大国、文明古国向文化强国迈进的关键时期。</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众所周知，文化建设的基础和关键，说到底是人才发展的问题。目前制约文化发展的一大因素恰恰是人才不</w:t>
      </w:r>
      <w:r>
        <w:rPr>
          <w:rFonts w:ascii="宋体" w:hAnsi="宋体" w:cs="宋体" w:hint="eastAsia"/>
          <w:color w:val="222222"/>
        </w:rPr>
        <w:t>足。比如具备中国特色、中国风格、中国气派的哲学社会科学领军人物数量尚不足，全媒体传播研发制作人才短缺，对于新的文化群体和文化团队的管理还不够，文物保护利用人才的培养跟不上形势发展需要，对外宣传、文化交流和文化贸易的人才数量和质量皆需要提升。</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此外，还需时刻提防文化建设中可能形成的“堰塞湖”。众所周知，随着市场经济不断深入发展，生产方式、生活方式、分配方式、就业形式、价值理念乃至财富占有都在发生变化，有可能不同层次的人和团体对文化资源的占有是不均等的，如果不加引导，有可能会导致出现“数字鸿沟”等一系列问题</w:t>
      </w:r>
      <w:r>
        <w:rPr>
          <w:rFonts w:ascii="宋体" w:hAnsi="宋体" w:cs="宋体" w:hint="eastAsia"/>
          <w:color w:val="222222"/>
        </w:rPr>
        <w:t>。</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w:t>
      </w:r>
      <w:r>
        <w:rPr>
          <w:rStyle w:val="a7"/>
          <w:rFonts w:ascii="宋体" w:hAnsi="宋体" w:cs="宋体" w:hint="eastAsia"/>
          <w:color w:val="222222"/>
        </w:rPr>
        <w:t>因自醒谋自强，实乃大势所趋。</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lastRenderedPageBreak/>
        <w:t xml:space="preserve">　　行百里者半九十，习近平总书记指出：“一个国家、一个民族的强盛，总是以文化兴盛为支撑的，中华民族伟大复兴需要以中华文化发展繁荣为条件。”我们仔细梳理二十大报告的文化板块内容，不难感受到具体部署条分缕析、精准到位。“建设具有强大凝聚力和引领力的社会主义意识形态”是根本制度保障，“广泛践行社会主义核心价值观”体现党的价值理念与精神追求，“提高全社会文明程度”是精神文明建设的重要内容，“繁荣发展文化事业和文化产业”是实现文化强国的具体路径，“增强中华文明传播力影响力”是展开</w:t>
      </w:r>
      <w:r>
        <w:rPr>
          <w:rFonts w:ascii="宋体" w:hAnsi="宋体" w:cs="宋体" w:hint="eastAsia"/>
          <w:color w:val="222222"/>
        </w:rPr>
        <w:t>良性文明对话、提升国际话语权的必要保障和路径。五方面部署“存乎中，形于外”，各有侧重，且融为一体，支撑着铸就社会主义文化新辉煌之前途。</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xml:space="preserve">　　准确把握二十大报告中文化部分的部署，我们务必要秉持“大文化”的理念与格局，以更为宏阔的视野去观照与落实相关部署。坚信未来的中国特色社会主义文化，必将自信愈满，自强愈盛，新辉煌如期而至。</w:t>
      </w:r>
    </w:p>
    <w:p w:rsidR="00282C54" w:rsidRDefault="00FE23B4">
      <w:pPr>
        <w:pStyle w:val="a5"/>
        <w:widowControl/>
        <w:spacing w:beforeAutospacing="0" w:afterAutospacing="0" w:line="360" w:lineRule="auto"/>
        <w:rPr>
          <w:rFonts w:ascii="宋体" w:hAnsi="宋体" w:cs="宋体"/>
          <w:color w:val="222222"/>
        </w:rPr>
      </w:pPr>
      <w:r>
        <w:rPr>
          <w:rFonts w:ascii="宋体" w:hAnsi="宋体" w:cs="宋体" w:hint="eastAsia"/>
          <w:color w:val="222222"/>
        </w:rPr>
        <w:t> </w:t>
      </w:r>
    </w:p>
    <w:p w:rsidR="00282C54" w:rsidRDefault="00FE23B4">
      <w:pPr>
        <w:pStyle w:val="a5"/>
        <w:widowControl/>
        <w:spacing w:beforeAutospacing="0" w:afterAutospacing="0" w:line="360" w:lineRule="auto"/>
        <w:jc w:val="center"/>
        <w:rPr>
          <w:rFonts w:ascii="微软雅黑" w:eastAsia="微软雅黑" w:hAnsi="微软雅黑" w:cs="微软雅黑"/>
          <w:color w:val="222222"/>
        </w:rPr>
      </w:pPr>
      <w:r>
        <w:rPr>
          <w:rFonts w:ascii="楷体" w:eastAsia="楷体" w:hAnsi="楷体" w:cs="楷体"/>
          <w:color w:val="222222"/>
          <w:sz w:val="27"/>
          <w:szCs w:val="27"/>
        </w:rPr>
        <w:t>    </w:t>
      </w:r>
      <w:r>
        <w:rPr>
          <w:rFonts w:ascii="楷体" w:eastAsia="楷体" w:hAnsi="楷体" w:cs="楷体"/>
          <w:color w:val="222222"/>
        </w:rPr>
        <w:t>出品人：杨谷</w:t>
      </w:r>
      <w:r>
        <w:rPr>
          <w:rFonts w:ascii="楷体" w:eastAsia="楷体" w:hAnsi="楷体" w:cs="楷体"/>
          <w:color w:val="222222"/>
        </w:rPr>
        <w:t xml:space="preserve"> </w:t>
      </w:r>
      <w:r>
        <w:rPr>
          <w:rFonts w:ascii="楷体" w:eastAsia="楷体" w:hAnsi="楷体" w:cs="楷体"/>
          <w:color w:val="222222"/>
        </w:rPr>
        <w:t>林振义</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总策划：陈建栋</w:t>
      </w:r>
      <w:r>
        <w:rPr>
          <w:rFonts w:ascii="楷体" w:eastAsia="楷体" w:hAnsi="楷体" w:cs="楷体" w:hint="eastAsia"/>
          <w:color w:val="222222"/>
        </w:rPr>
        <w:t xml:space="preserve"> </w:t>
      </w:r>
      <w:r>
        <w:rPr>
          <w:rFonts w:ascii="楷体" w:eastAsia="楷体" w:hAnsi="楷体" w:cs="楷体" w:hint="eastAsia"/>
          <w:color w:val="222222"/>
        </w:rPr>
        <w:t>孙晓莉</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总监制：吴丛丛</w:t>
      </w:r>
      <w:r>
        <w:rPr>
          <w:rFonts w:ascii="楷体" w:eastAsia="楷体" w:hAnsi="楷体" w:cs="楷体" w:hint="eastAsia"/>
          <w:color w:val="222222"/>
        </w:rPr>
        <w:t xml:space="preserve"> </w:t>
      </w:r>
      <w:r>
        <w:rPr>
          <w:rFonts w:ascii="楷体" w:eastAsia="楷体" w:hAnsi="楷体" w:cs="楷体" w:hint="eastAsia"/>
          <w:color w:val="222222"/>
        </w:rPr>
        <w:t>黄伟</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策划：蒋正翔</w:t>
      </w:r>
      <w:r>
        <w:rPr>
          <w:rFonts w:ascii="楷体" w:eastAsia="楷体" w:hAnsi="楷体" w:cs="楷体" w:hint="eastAsia"/>
          <w:color w:val="222222"/>
        </w:rPr>
        <w:t xml:space="preserve"> </w:t>
      </w:r>
      <w:r>
        <w:rPr>
          <w:rFonts w:ascii="楷体" w:eastAsia="楷体" w:hAnsi="楷体" w:cs="楷体" w:hint="eastAsia"/>
          <w:color w:val="222222"/>
        </w:rPr>
        <w:t>施墨</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监制：张晞</w:t>
      </w:r>
      <w:r>
        <w:rPr>
          <w:rFonts w:ascii="楷体" w:eastAsia="楷体" w:hAnsi="楷体" w:cs="楷体" w:hint="eastAsia"/>
          <w:color w:val="222222"/>
        </w:rPr>
        <w:t xml:space="preserve"> </w:t>
      </w:r>
      <w:r>
        <w:rPr>
          <w:rFonts w:ascii="楷体" w:eastAsia="楷体" w:hAnsi="楷体" w:cs="楷体" w:hint="eastAsia"/>
          <w:color w:val="222222"/>
        </w:rPr>
        <w:t>李澍</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统筹：韩丹</w:t>
      </w:r>
      <w:r>
        <w:rPr>
          <w:rFonts w:ascii="楷体" w:eastAsia="楷体" w:hAnsi="楷体" w:cs="楷体" w:hint="eastAsia"/>
          <w:color w:val="222222"/>
        </w:rPr>
        <w:t xml:space="preserve"> </w:t>
      </w:r>
      <w:r>
        <w:rPr>
          <w:rFonts w:ascii="楷体" w:eastAsia="楷体" w:hAnsi="楷体" w:cs="楷体" w:hint="eastAsia"/>
          <w:color w:val="222222"/>
        </w:rPr>
        <w:t>桑熙</w:t>
      </w:r>
      <w:r>
        <w:rPr>
          <w:rFonts w:ascii="楷体" w:eastAsia="楷体" w:hAnsi="楷体" w:cs="楷体" w:hint="eastAsia"/>
          <w:color w:val="222222"/>
        </w:rPr>
        <w:t xml:space="preserve"> </w:t>
      </w:r>
      <w:r>
        <w:rPr>
          <w:rFonts w:ascii="楷体" w:eastAsia="楷体" w:hAnsi="楷体" w:cs="楷体" w:hint="eastAsia"/>
          <w:color w:val="222222"/>
        </w:rPr>
        <w:t>陈航</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编辑：徐倩阳</w:t>
      </w:r>
      <w:r>
        <w:rPr>
          <w:rFonts w:ascii="楷体" w:eastAsia="楷体" w:hAnsi="楷体" w:cs="楷体" w:hint="eastAsia"/>
          <w:color w:val="222222"/>
        </w:rPr>
        <w:t xml:space="preserve"> </w:t>
      </w:r>
      <w:r>
        <w:rPr>
          <w:rFonts w:ascii="楷体" w:eastAsia="楷体" w:hAnsi="楷体" w:cs="楷体" w:hint="eastAsia"/>
          <w:color w:val="222222"/>
        </w:rPr>
        <w:t>刘梦甜</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编导：路天悦</w:t>
      </w:r>
      <w:r>
        <w:rPr>
          <w:rFonts w:ascii="楷体" w:eastAsia="楷体" w:hAnsi="楷体" w:cs="楷体" w:hint="eastAsia"/>
          <w:color w:val="222222"/>
        </w:rPr>
        <w:t xml:space="preserve"> </w:t>
      </w:r>
      <w:r>
        <w:rPr>
          <w:rFonts w:ascii="楷体" w:eastAsia="楷体" w:hAnsi="楷体" w:cs="楷体" w:hint="eastAsia"/>
          <w:color w:val="222222"/>
        </w:rPr>
        <w:t>梁爽</w:t>
      </w:r>
      <w:r>
        <w:rPr>
          <w:rFonts w:ascii="楷体" w:eastAsia="楷体" w:hAnsi="楷体" w:cs="楷体" w:hint="eastAsia"/>
          <w:color w:val="222222"/>
        </w:rPr>
        <w:t xml:space="preserve"> </w:t>
      </w:r>
      <w:r>
        <w:rPr>
          <w:rFonts w:ascii="楷体" w:eastAsia="楷体" w:hAnsi="楷体" w:cs="楷体" w:hint="eastAsia"/>
          <w:color w:val="222222"/>
        </w:rPr>
        <w:t>常世林</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设计：王爱民</w:t>
      </w:r>
      <w:r>
        <w:rPr>
          <w:rFonts w:ascii="楷体" w:eastAsia="楷体" w:hAnsi="楷体" w:cs="楷体" w:hint="eastAsia"/>
          <w:color w:val="222222"/>
        </w:rPr>
        <w:t xml:space="preserve"> </w:t>
      </w:r>
      <w:r>
        <w:rPr>
          <w:rFonts w:ascii="楷体" w:eastAsia="楷体" w:hAnsi="楷体" w:cs="楷体" w:hint="eastAsia"/>
          <w:color w:val="222222"/>
        </w:rPr>
        <w:t>杨经国</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中央网信办网络传播局指导</w:t>
      </w:r>
    </w:p>
    <w:p w:rsidR="00282C54" w:rsidRDefault="00FE23B4">
      <w:pPr>
        <w:pStyle w:val="a5"/>
        <w:widowControl/>
        <w:spacing w:beforeAutospacing="0" w:afterAutospacing="0" w:line="360" w:lineRule="auto"/>
        <w:jc w:val="center"/>
        <w:rPr>
          <w:rFonts w:ascii="楷体" w:eastAsia="楷体" w:hAnsi="楷体" w:cs="楷体"/>
          <w:color w:val="222222"/>
        </w:rPr>
      </w:pPr>
      <w:r>
        <w:rPr>
          <w:rFonts w:ascii="楷体" w:eastAsia="楷体" w:hAnsi="楷体" w:cs="楷体" w:hint="eastAsia"/>
          <w:color w:val="222222"/>
        </w:rPr>
        <w:t xml:space="preserve">　　中国互联网发展基金会支持</w:t>
      </w:r>
    </w:p>
    <w:p w:rsidR="00282C54" w:rsidRDefault="00FE23B4">
      <w:pPr>
        <w:pStyle w:val="a5"/>
        <w:widowControl/>
        <w:spacing w:beforeAutospacing="0" w:afterAutospacing="0" w:line="360" w:lineRule="auto"/>
        <w:jc w:val="center"/>
        <w:rPr>
          <w:rFonts w:ascii="微软雅黑" w:eastAsia="微软雅黑" w:hAnsi="微软雅黑" w:cs="微软雅黑"/>
          <w:color w:val="222222"/>
        </w:rPr>
      </w:pPr>
      <w:r>
        <w:rPr>
          <w:rFonts w:ascii="楷体" w:eastAsia="楷体" w:hAnsi="楷体" w:cs="楷体" w:hint="eastAsia"/>
          <w:color w:val="222222"/>
        </w:rPr>
        <w:t xml:space="preserve">　　中央党校（国家行政学院）习近平新时代中国特色社会主义思想研究中心、中央党校（国家行政学院）国家高端智库、光明网联合出品</w:t>
      </w:r>
    </w:p>
    <w:p w:rsidR="00282C54" w:rsidRDefault="00282C54"/>
    <w:p w:rsidR="00282C54" w:rsidRDefault="00282C54"/>
    <w:p w:rsidR="00282C54" w:rsidRDefault="00282C54"/>
    <w:sectPr w:rsidR="00282C54">
      <w:headerReference w:type="default" r:id="rId19"/>
      <w:footerReference w:type="default" r:id="rId20"/>
      <w:pgSz w:w="11906" w:h="16838"/>
      <w:pgMar w:top="1701" w:right="1418" w:bottom="1247" w:left="1418" w:header="851" w:footer="1247" w:gutter="0"/>
      <w:pgNumType w:fmt="numberInDash"/>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B4" w:rsidRDefault="00FE23B4">
      <w:r>
        <w:separator/>
      </w:r>
    </w:p>
  </w:endnote>
  <w:endnote w:type="continuationSeparator" w:id="0">
    <w:p w:rsidR="00FE23B4" w:rsidRDefault="00FE23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方正小标宋简体">
    <w:altName w:val="Microsoft YaHei UI"/>
    <w:charset w:val="86"/>
    <w:family w:val="auto"/>
    <w:pitch w:val="default"/>
    <w:sig w:usb0="00000000" w:usb1="080E0000" w:usb2="00000000" w:usb3="00000000" w:csb0="00040000" w:csb1="00000000"/>
  </w:font>
  <w:font w:name="华文中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2C54" w:rsidRDefault="00FE23B4">
    <w:pPr>
      <w:pStyle w:val="a4"/>
      <w:tabs>
        <w:tab w:val="center" w:pos="4535"/>
        <w:tab w:val="left" w:pos="7820"/>
      </w:tabs>
      <w:rPr>
        <w:rFonts w:ascii="仿宋" w:eastAsia="仿宋" w:hAnsi="仿宋" w:cs="Arial"/>
        <w:sz w:val="28"/>
      </w:rPr>
    </w:pPr>
    <w:r>
      <w:tab/>
    </w:r>
    <w:r>
      <w:tab/>
    </w:r>
    <w:sdt>
      <w:sdtPr>
        <w:id w:val="-1"/>
      </w:sdtPr>
      <w:sdtEndPr>
        <w:rPr>
          <w:rFonts w:ascii="仿宋" w:eastAsia="仿宋" w:hAnsi="仿宋" w:cs="Arial"/>
          <w:sz w:val="28"/>
        </w:rPr>
      </w:sdtEndPr>
      <w:sdtContent>
        <w:r>
          <w:rPr>
            <w:rFonts w:ascii="仿宋" w:eastAsia="仿宋" w:hAnsi="仿宋" w:cs="Arial"/>
            <w:sz w:val="28"/>
          </w:rPr>
          <w:fldChar w:fldCharType="begin"/>
        </w:r>
        <w:r>
          <w:rPr>
            <w:rFonts w:ascii="仿宋" w:eastAsia="仿宋" w:hAnsi="仿宋" w:cs="Arial"/>
            <w:sz w:val="28"/>
          </w:rPr>
          <w:instrText>PAGE   \* MERGEFORMAT</w:instrText>
        </w:r>
        <w:r>
          <w:rPr>
            <w:rFonts w:ascii="仿宋" w:eastAsia="仿宋" w:hAnsi="仿宋" w:cs="Arial"/>
            <w:sz w:val="28"/>
          </w:rPr>
          <w:fldChar w:fldCharType="separate"/>
        </w:r>
        <w:r w:rsidR="006A06E2" w:rsidRPr="006A06E2">
          <w:rPr>
            <w:rFonts w:ascii="仿宋" w:eastAsia="仿宋" w:hAnsi="仿宋" w:cs="Arial"/>
            <w:noProof/>
            <w:sz w:val="28"/>
            <w:lang w:val="zh-CN"/>
          </w:rPr>
          <w:t>-</w:t>
        </w:r>
        <w:r w:rsidR="006A06E2">
          <w:rPr>
            <w:rFonts w:ascii="仿宋" w:eastAsia="仿宋" w:hAnsi="仿宋" w:cs="Arial"/>
            <w:noProof/>
            <w:sz w:val="28"/>
          </w:rPr>
          <w:t xml:space="preserve"> 3 -</w:t>
        </w:r>
        <w:r>
          <w:rPr>
            <w:rFonts w:ascii="仿宋" w:eastAsia="仿宋" w:hAnsi="仿宋" w:cs="Arial"/>
            <w:sz w:val="28"/>
          </w:rPr>
          <w:fldChar w:fldCharType="end"/>
        </w:r>
      </w:sdtContent>
    </w:sdt>
    <w:r>
      <w:rPr>
        <w:rFonts w:ascii="仿宋" w:eastAsia="仿宋" w:hAnsi="仿宋" w:cs="Arial"/>
        <w:sz w:val="28"/>
      </w:rPr>
      <w:tab/>
    </w:r>
  </w:p>
  <w:p w:rsidR="00282C54" w:rsidRDefault="00282C54">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B4" w:rsidRDefault="00FE23B4">
      <w:r>
        <w:separator/>
      </w:r>
    </w:p>
  </w:footnote>
  <w:footnote w:type="continuationSeparator" w:id="0">
    <w:p w:rsidR="00FE23B4" w:rsidRDefault="00FE23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2C54" w:rsidRDefault="00282C54">
    <w:pPr>
      <w:pStyle w:val="3"/>
      <w:spacing w:after="0" w:line="320" w:lineRule="exact"/>
      <w:jc w:val="left"/>
      <w:rPr>
        <w:rFonts w:ascii="楷体" w:eastAsia="楷体" w:hAnsi="楷体"/>
        <w:b/>
        <w:sz w:val="30"/>
        <w:szCs w:val="3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EwNWNiMmQxMjNkMmZkOWY4MWRhYWUwYmU4YWJkYTIifQ=="/>
  </w:docVars>
  <w:rsids>
    <w:rsidRoot w:val="00005B80"/>
    <w:rsid w:val="00005B80"/>
    <w:rsid w:val="00052A18"/>
    <w:rsid w:val="0018620D"/>
    <w:rsid w:val="00282C54"/>
    <w:rsid w:val="002D7BBF"/>
    <w:rsid w:val="006A06E2"/>
    <w:rsid w:val="006A3758"/>
    <w:rsid w:val="007A5CD0"/>
    <w:rsid w:val="009660E6"/>
    <w:rsid w:val="00CA1CCC"/>
    <w:rsid w:val="00CB5A10"/>
    <w:rsid w:val="00D97595"/>
    <w:rsid w:val="00FE23B4"/>
    <w:rsid w:val="0116312F"/>
    <w:rsid w:val="01487DF2"/>
    <w:rsid w:val="01541EA9"/>
    <w:rsid w:val="01FD379F"/>
    <w:rsid w:val="0204567E"/>
    <w:rsid w:val="020C008E"/>
    <w:rsid w:val="0233386D"/>
    <w:rsid w:val="029A7D90"/>
    <w:rsid w:val="02AE7397"/>
    <w:rsid w:val="02BE3A7E"/>
    <w:rsid w:val="032D650E"/>
    <w:rsid w:val="03915F67"/>
    <w:rsid w:val="03B25314"/>
    <w:rsid w:val="03C84489"/>
    <w:rsid w:val="03DD6186"/>
    <w:rsid w:val="04473600"/>
    <w:rsid w:val="046917C8"/>
    <w:rsid w:val="04853043"/>
    <w:rsid w:val="049F168E"/>
    <w:rsid w:val="05353DA0"/>
    <w:rsid w:val="055E50A5"/>
    <w:rsid w:val="05BE78F1"/>
    <w:rsid w:val="06555F04"/>
    <w:rsid w:val="06764670"/>
    <w:rsid w:val="069D39AB"/>
    <w:rsid w:val="071C5C86"/>
    <w:rsid w:val="080737D2"/>
    <w:rsid w:val="08080695"/>
    <w:rsid w:val="080A5070"/>
    <w:rsid w:val="08365E65"/>
    <w:rsid w:val="08B17BE1"/>
    <w:rsid w:val="08F63846"/>
    <w:rsid w:val="0969226A"/>
    <w:rsid w:val="09734E97"/>
    <w:rsid w:val="09C15C02"/>
    <w:rsid w:val="09CD7368"/>
    <w:rsid w:val="0A03621B"/>
    <w:rsid w:val="0A1A36A0"/>
    <w:rsid w:val="0A59408D"/>
    <w:rsid w:val="0A8F5D00"/>
    <w:rsid w:val="0AC05EBA"/>
    <w:rsid w:val="0AD008A5"/>
    <w:rsid w:val="0AE41BA8"/>
    <w:rsid w:val="0B756CA4"/>
    <w:rsid w:val="0B7849E6"/>
    <w:rsid w:val="0B8961FD"/>
    <w:rsid w:val="0BA53A2D"/>
    <w:rsid w:val="0BCA5242"/>
    <w:rsid w:val="0C300E1D"/>
    <w:rsid w:val="0C8D626F"/>
    <w:rsid w:val="0CBB2DDD"/>
    <w:rsid w:val="0CC47EE3"/>
    <w:rsid w:val="0D18022F"/>
    <w:rsid w:val="0D3D1A44"/>
    <w:rsid w:val="0D821B4C"/>
    <w:rsid w:val="0DA33F9D"/>
    <w:rsid w:val="0E236E8B"/>
    <w:rsid w:val="0E3B31DF"/>
    <w:rsid w:val="0E5E1C72"/>
    <w:rsid w:val="0F0A004B"/>
    <w:rsid w:val="0F44530B"/>
    <w:rsid w:val="10044A9B"/>
    <w:rsid w:val="100577D9"/>
    <w:rsid w:val="105A46BB"/>
    <w:rsid w:val="10AA4EBB"/>
    <w:rsid w:val="10D73F5D"/>
    <w:rsid w:val="10E8616A"/>
    <w:rsid w:val="110E5BD1"/>
    <w:rsid w:val="111807FE"/>
    <w:rsid w:val="11230F50"/>
    <w:rsid w:val="11390774"/>
    <w:rsid w:val="114F7F97"/>
    <w:rsid w:val="11744B2C"/>
    <w:rsid w:val="118045F5"/>
    <w:rsid w:val="1187354D"/>
    <w:rsid w:val="11AD363C"/>
    <w:rsid w:val="122F67F7"/>
    <w:rsid w:val="12333415"/>
    <w:rsid w:val="12492C39"/>
    <w:rsid w:val="12851EC3"/>
    <w:rsid w:val="12A61E39"/>
    <w:rsid w:val="12AF0CEE"/>
    <w:rsid w:val="12F72695"/>
    <w:rsid w:val="13165211"/>
    <w:rsid w:val="13192D1E"/>
    <w:rsid w:val="131E2317"/>
    <w:rsid w:val="13433B2C"/>
    <w:rsid w:val="13CE1647"/>
    <w:rsid w:val="13DD7ADC"/>
    <w:rsid w:val="14076907"/>
    <w:rsid w:val="144638D4"/>
    <w:rsid w:val="148A7C64"/>
    <w:rsid w:val="14C173FE"/>
    <w:rsid w:val="14EF3F6B"/>
    <w:rsid w:val="154A73F4"/>
    <w:rsid w:val="15567B46"/>
    <w:rsid w:val="15597637"/>
    <w:rsid w:val="1562473D"/>
    <w:rsid w:val="15681628"/>
    <w:rsid w:val="1594241D"/>
    <w:rsid w:val="16111CBF"/>
    <w:rsid w:val="162B2D81"/>
    <w:rsid w:val="16481B85"/>
    <w:rsid w:val="16775FC6"/>
    <w:rsid w:val="16AD19E8"/>
    <w:rsid w:val="16B94831"/>
    <w:rsid w:val="16CA259A"/>
    <w:rsid w:val="17683B61"/>
    <w:rsid w:val="17942BA8"/>
    <w:rsid w:val="17DA4A5F"/>
    <w:rsid w:val="183F2B14"/>
    <w:rsid w:val="18567E5D"/>
    <w:rsid w:val="189367CB"/>
    <w:rsid w:val="18952734"/>
    <w:rsid w:val="18B828C6"/>
    <w:rsid w:val="18FF22A3"/>
    <w:rsid w:val="19094ED0"/>
    <w:rsid w:val="19185113"/>
    <w:rsid w:val="19AC5F87"/>
    <w:rsid w:val="1A2A15A2"/>
    <w:rsid w:val="1A2A3C08"/>
    <w:rsid w:val="1A300D1C"/>
    <w:rsid w:val="1A3441CE"/>
    <w:rsid w:val="1A367F46"/>
    <w:rsid w:val="1A491FB6"/>
    <w:rsid w:val="1A710F7F"/>
    <w:rsid w:val="1A8E1B30"/>
    <w:rsid w:val="1AD05CA5"/>
    <w:rsid w:val="1B23671D"/>
    <w:rsid w:val="1BAF7FB0"/>
    <w:rsid w:val="1BCE58B8"/>
    <w:rsid w:val="1BD23C9F"/>
    <w:rsid w:val="1C2F4C4D"/>
    <w:rsid w:val="1C381D54"/>
    <w:rsid w:val="1C8E0153"/>
    <w:rsid w:val="1CB870DF"/>
    <w:rsid w:val="1CE65C54"/>
    <w:rsid w:val="1D216C8C"/>
    <w:rsid w:val="1D2A7F45"/>
    <w:rsid w:val="1D316D67"/>
    <w:rsid w:val="1D3369BF"/>
    <w:rsid w:val="1D3A7D4E"/>
    <w:rsid w:val="1D3C1D18"/>
    <w:rsid w:val="1D4A4435"/>
    <w:rsid w:val="1D4C2E8F"/>
    <w:rsid w:val="1D6F5C49"/>
    <w:rsid w:val="1D9C4564"/>
    <w:rsid w:val="1DC749A7"/>
    <w:rsid w:val="1DE859FC"/>
    <w:rsid w:val="1DF7109E"/>
    <w:rsid w:val="1E58492F"/>
    <w:rsid w:val="1E5D3CF4"/>
    <w:rsid w:val="1E74728F"/>
    <w:rsid w:val="1EA71413"/>
    <w:rsid w:val="1EB15DEE"/>
    <w:rsid w:val="1EC159B9"/>
    <w:rsid w:val="1F070103"/>
    <w:rsid w:val="1F3802BD"/>
    <w:rsid w:val="1F5A46D7"/>
    <w:rsid w:val="1F5D7D23"/>
    <w:rsid w:val="1FA83694"/>
    <w:rsid w:val="1FB43DE7"/>
    <w:rsid w:val="1FBF453A"/>
    <w:rsid w:val="1FED554B"/>
    <w:rsid w:val="203F7B68"/>
    <w:rsid w:val="207215AC"/>
    <w:rsid w:val="2080016D"/>
    <w:rsid w:val="20AA6F98"/>
    <w:rsid w:val="20B519C6"/>
    <w:rsid w:val="21472A39"/>
    <w:rsid w:val="22AA3280"/>
    <w:rsid w:val="22D60519"/>
    <w:rsid w:val="22F8223D"/>
    <w:rsid w:val="23333275"/>
    <w:rsid w:val="23425BAE"/>
    <w:rsid w:val="23952182"/>
    <w:rsid w:val="23B42AC3"/>
    <w:rsid w:val="23D902C0"/>
    <w:rsid w:val="23E6166C"/>
    <w:rsid w:val="23FB46C8"/>
    <w:rsid w:val="24973908"/>
    <w:rsid w:val="24BF5DCE"/>
    <w:rsid w:val="24F73EA0"/>
    <w:rsid w:val="24F84776"/>
    <w:rsid w:val="250749B9"/>
    <w:rsid w:val="251F61A7"/>
    <w:rsid w:val="25665B84"/>
    <w:rsid w:val="256B13EC"/>
    <w:rsid w:val="25E35426"/>
    <w:rsid w:val="26DE799C"/>
    <w:rsid w:val="273B094A"/>
    <w:rsid w:val="27413EA0"/>
    <w:rsid w:val="27710810"/>
    <w:rsid w:val="27750300"/>
    <w:rsid w:val="27B30E28"/>
    <w:rsid w:val="27C13545"/>
    <w:rsid w:val="28697739"/>
    <w:rsid w:val="28D01566"/>
    <w:rsid w:val="28FB76FF"/>
    <w:rsid w:val="291E6775"/>
    <w:rsid w:val="292C2C40"/>
    <w:rsid w:val="29622B06"/>
    <w:rsid w:val="296323DA"/>
    <w:rsid w:val="298C3AA9"/>
    <w:rsid w:val="299F1664"/>
    <w:rsid w:val="29BD40F5"/>
    <w:rsid w:val="2A443FBA"/>
    <w:rsid w:val="2A693A20"/>
    <w:rsid w:val="2A7C7BF7"/>
    <w:rsid w:val="2A8645D2"/>
    <w:rsid w:val="2AA809EC"/>
    <w:rsid w:val="2AF43C32"/>
    <w:rsid w:val="2AFC4894"/>
    <w:rsid w:val="2B603075"/>
    <w:rsid w:val="2BA2543C"/>
    <w:rsid w:val="2BBE7D9C"/>
    <w:rsid w:val="2CF37C0E"/>
    <w:rsid w:val="2D572256"/>
    <w:rsid w:val="2D85673B"/>
    <w:rsid w:val="2DCF6290"/>
    <w:rsid w:val="2DD90EBD"/>
    <w:rsid w:val="2E0A72C8"/>
    <w:rsid w:val="2E383E35"/>
    <w:rsid w:val="2F097580"/>
    <w:rsid w:val="2F4D1B62"/>
    <w:rsid w:val="2F560A17"/>
    <w:rsid w:val="2F9257C7"/>
    <w:rsid w:val="2FC75471"/>
    <w:rsid w:val="2FFE4C0B"/>
    <w:rsid w:val="303845C1"/>
    <w:rsid w:val="3091782D"/>
    <w:rsid w:val="309335A5"/>
    <w:rsid w:val="30B92195"/>
    <w:rsid w:val="31104BF6"/>
    <w:rsid w:val="314F6C88"/>
    <w:rsid w:val="3155008D"/>
    <w:rsid w:val="3186310A"/>
    <w:rsid w:val="31863DFA"/>
    <w:rsid w:val="31DB16A7"/>
    <w:rsid w:val="31DE6AA2"/>
    <w:rsid w:val="321B7CF6"/>
    <w:rsid w:val="337A529C"/>
    <w:rsid w:val="338055D2"/>
    <w:rsid w:val="338329B1"/>
    <w:rsid w:val="33A61841"/>
    <w:rsid w:val="33F26834"/>
    <w:rsid w:val="340260B7"/>
    <w:rsid w:val="340842AA"/>
    <w:rsid w:val="34396D03"/>
    <w:rsid w:val="349A1906"/>
    <w:rsid w:val="349B6ECC"/>
    <w:rsid w:val="34A43FD3"/>
    <w:rsid w:val="35156C7E"/>
    <w:rsid w:val="35A40002"/>
    <w:rsid w:val="35BF1F08"/>
    <w:rsid w:val="35D95EFE"/>
    <w:rsid w:val="35FC399A"/>
    <w:rsid w:val="36317AE8"/>
    <w:rsid w:val="36617CA1"/>
    <w:rsid w:val="36783969"/>
    <w:rsid w:val="36A858D0"/>
    <w:rsid w:val="36C3270A"/>
    <w:rsid w:val="36C46BAE"/>
    <w:rsid w:val="36EC3A0F"/>
    <w:rsid w:val="370C40B1"/>
    <w:rsid w:val="371511B8"/>
    <w:rsid w:val="37386C54"/>
    <w:rsid w:val="373D728E"/>
    <w:rsid w:val="376161AB"/>
    <w:rsid w:val="3771016C"/>
    <w:rsid w:val="37737C8C"/>
    <w:rsid w:val="37781747"/>
    <w:rsid w:val="378C0D4E"/>
    <w:rsid w:val="378E4AC6"/>
    <w:rsid w:val="37A4078E"/>
    <w:rsid w:val="37B7401D"/>
    <w:rsid w:val="37CB23B8"/>
    <w:rsid w:val="37E165F0"/>
    <w:rsid w:val="382A695A"/>
    <w:rsid w:val="388760E5"/>
    <w:rsid w:val="38A722E3"/>
    <w:rsid w:val="38C56C0D"/>
    <w:rsid w:val="39A44A75"/>
    <w:rsid w:val="39A700C1"/>
    <w:rsid w:val="39CE38A0"/>
    <w:rsid w:val="39D07613"/>
    <w:rsid w:val="3A8A77C7"/>
    <w:rsid w:val="3AAF1923"/>
    <w:rsid w:val="3AFB388B"/>
    <w:rsid w:val="3B133C60"/>
    <w:rsid w:val="3B64626A"/>
    <w:rsid w:val="3B7A5A8D"/>
    <w:rsid w:val="3BD86C58"/>
    <w:rsid w:val="3C4D31A2"/>
    <w:rsid w:val="3C5D5B0E"/>
    <w:rsid w:val="3CF655E7"/>
    <w:rsid w:val="3D9904B2"/>
    <w:rsid w:val="3DAB60B8"/>
    <w:rsid w:val="3E083D5E"/>
    <w:rsid w:val="3E173A67"/>
    <w:rsid w:val="3E3A7756"/>
    <w:rsid w:val="3EEC4EF4"/>
    <w:rsid w:val="3F6D3EC4"/>
    <w:rsid w:val="40582115"/>
    <w:rsid w:val="40AF61D9"/>
    <w:rsid w:val="42507548"/>
    <w:rsid w:val="42DC527F"/>
    <w:rsid w:val="43AC585A"/>
    <w:rsid w:val="43AF4742"/>
    <w:rsid w:val="442E5667"/>
    <w:rsid w:val="447C73AC"/>
    <w:rsid w:val="447F4114"/>
    <w:rsid w:val="44896D41"/>
    <w:rsid w:val="44E24DB7"/>
    <w:rsid w:val="454D7D6F"/>
    <w:rsid w:val="455F7AA2"/>
    <w:rsid w:val="45A46ED9"/>
    <w:rsid w:val="45CD0EAF"/>
    <w:rsid w:val="46625A9C"/>
    <w:rsid w:val="473F7B8B"/>
    <w:rsid w:val="474E2C0B"/>
    <w:rsid w:val="481951DF"/>
    <w:rsid w:val="48376AB4"/>
    <w:rsid w:val="48396CD0"/>
    <w:rsid w:val="48457423"/>
    <w:rsid w:val="484F2050"/>
    <w:rsid w:val="4860425D"/>
    <w:rsid w:val="48657AC5"/>
    <w:rsid w:val="4901159C"/>
    <w:rsid w:val="492B03C7"/>
    <w:rsid w:val="49995C78"/>
    <w:rsid w:val="4A003601"/>
    <w:rsid w:val="4A280DAA"/>
    <w:rsid w:val="4A513E5D"/>
    <w:rsid w:val="4B200C2B"/>
    <w:rsid w:val="4B6127C6"/>
    <w:rsid w:val="4B925488"/>
    <w:rsid w:val="4B9C1A50"/>
    <w:rsid w:val="4BFC429C"/>
    <w:rsid w:val="4C96024D"/>
    <w:rsid w:val="4CA7245A"/>
    <w:rsid w:val="4CE23492"/>
    <w:rsid w:val="4D754306"/>
    <w:rsid w:val="4D970721"/>
    <w:rsid w:val="4DEF40B9"/>
    <w:rsid w:val="4E125FF9"/>
    <w:rsid w:val="4E8A2033"/>
    <w:rsid w:val="4EAB7E41"/>
    <w:rsid w:val="4F351F9F"/>
    <w:rsid w:val="4F500501"/>
    <w:rsid w:val="4F585BD1"/>
    <w:rsid w:val="4FC652ED"/>
    <w:rsid w:val="4FD60865"/>
    <w:rsid w:val="50290F96"/>
    <w:rsid w:val="504F0E3F"/>
    <w:rsid w:val="50795EBC"/>
    <w:rsid w:val="50964CC0"/>
    <w:rsid w:val="50BD049E"/>
    <w:rsid w:val="51181B78"/>
    <w:rsid w:val="512562C1"/>
    <w:rsid w:val="51F24178"/>
    <w:rsid w:val="52140592"/>
    <w:rsid w:val="523227C6"/>
    <w:rsid w:val="524E3378"/>
    <w:rsid w:val="529E60AD"/>
    <w:rsid w:val="52D22DAC"/>
    <w:rsid w:val="52F65EE9"/>
    <w:rsid w:val="530028C4"/>
    <w:rsid w:val="53177C0E"/>
    <w:rsid w:val="532D3A91"/>
    <w:rsid w:val="53394028"/>
    <w:rsid w:val="536A2433"/>
    <w:rsid w:val="53937294"/>
    <w:rsid w:val="53E977FC"/>
    <w:rsid w:val="54174EDF"/>
    <w:rsid w:val="543C3DD0"/>
    <w:rsid w:val="55320D2F"/>
    <w:rsid w:val="55A57753"/>
    <w:rsid w:val="55B711B8"/>
    <w:rsid w:val="564451BE"/>
    <w:rsid w:val="564B20A8"/>
    <w:rsid w:val="567F1D52"/>
    <w:rsid w:val="56C87B9D"/>
    <w:rsid w:val="572D7A00"/>
    <w:rsid w:val="577D0987"/>
    <w:rsid w:val="57BB500C"/>
    <w:rsid w:val="57D83E10"/>
    <w:rsid w:val="58443253"/>
    <w:rsid w:val="58DC348C"/>
    <w:rsid w:val="58E30CBE"/>
    <w:rsid w:val="58E74307"/>
    <w:rsid w:val="58F6020F"/>
    <w:rsid w:val="590F1AB3"/>
    <w:rsid w:val="59143549"/>
    <w:rsid w:val="595E20F3"/>
    <w:rsid w:val="59EC5950"/>
    <w:rsid w:val="5A137381"/>
    <w:rsid w:val="5A2A6479"/>
    <w:rsid w:val="5A557999"/>
    <w:rsid w:val="5AF56A87"/>
    <w:rsid w:val="5B5C3494"/>
    <w:rsid w:val="5B9C6F02"/>
    <w:rsid w:val="5BF62AB6"/>
    <w:rsid w:val="5C1D5445"/>
    <w:rsid w:val="5C4C6B7A"/>
    <w:rsid w:val="5CB85FBE"/>
    <w:rsid w:val="5CC04E72"/>
    <w:rsid w:val="5D9A56C3"/>
    <w:rsid w:val="5E282E0A"/>
    <w:rsid w:val="5E5341F0"/>
    <w:rsid w:val="5E6E2DD8"/>
    <w:rsid w:val="5E824D8B"/>
    <w:rsid w:val="5ECC3FA2"/>
    <w:rsid w:val="5F0454EA"/>
    <w:rsid w:val="5F37766E"/>
    <w:rsid w:val="5F944AC0"/>
    <w:rsid w:val="5FDC5DAE"/>
    <w:rsid w:val="60487659"/>
    <w:rsid w:val="6085265B"/>
    <w:rsid w:val="60BD6710"/>
    <w:rsid w:val="60F31CBA"/>
    <w:rsid w:val="611B4D6D"/>
    <w:rsid w:val="614222FA"/>
    <w:rsid w:val="62087073"/>
    <w:rsid w:val="623936FD"/>
    <w:rsid w:val="62634C1E"/>
    <w:rsid w:val="626C66F6"/>
    <w:rsid w:val="62757BA0"/>
    <w:rsid w:val="627B3D15"/>
    <w:rsid w:val="62EF64B1"/>
    <w:rsid w:val="62FB30A8"/>
    <w:rsid w:val="63452778"/>
    <w:rsid w:val="635822A8"/>
    <w:rsid w:val="639D536F"/>
    <w:rsid w:val="63D556A7"/>
    <w:rsid w:val="63F7386F"/>
    <w:rsid w:val="6429154F"/>
    <w:rsid w:val="648F3AA8"/>
    <w:rsid w:val="64CD3509"/>
    <w:rsid w:val="65211E78"/>
    <w:rsid w:val="653B3C30"/>
    <w:rsid w:val="6543389A"/>
    <w:rsid w:val="656071F2"/>
    <w:rsid w:val="65B31A18"/>
    <w:rsid w:val="65C9358C"/>
    <w:rsid w:val="65F362B8"/>
    <w:rsid w:val="663A2F15"/>
    <w:rsid w:val="663C4988"/>
    <w:rsid w:val="677D408C"/>
    <w:rsid w:val="681C0A67"/>
    <w:rsid w:val="68466B73"/>
    <w:rsid w:val="685D28CA"/>
    <w:rsid w:val="688651C2"/>
    <w:rsid w:val="68A85138"/>
    <w:rsid w:val="68E962FC"/>
    <w:rsid w:val="68F44821"/>
    <w:rsid w:val="6990454A"/>
    <w:rsid w:val="6A266C5C"/>
    <w:rsid w:val="6A2922A9"/>
    <w:rsid w:val="6A7379C8"/>
    <w:rsid w:val="6B1940CB"/>
    <w:rsid w:val="6B76151E"/>
    <w:rsid w:val="6BBB5183"/>
    <w:rsid w:val="6C44161C"/>
    <w:rsid w:val="6C44786E"/>
    <w:rsid w:val="6C450EF0"/>
    <w:rsid w:val="6C90660F"/>
    <w:rsid w:val="6CE626D3"/>
    <w:rsid w:val="6D567859"/>
    <w:rsid w:val="6D9C504D"/>
    <w:rsid w:val="6DA5433C"/>
    <w:rsid w:val="6DBD3434"/>
    <w:rsid w:val="6E0E3C8F"/>
    <w:rsid w:val="6E1D2124"/>
    <w:rsid w:val="6EBF31DC"/>
    <w:rsid w:val="6EEC49B2"/>
    <w:rsid w:val="6F2F210F"/>
    <w:rsid w:val="6F59718C"/>
    <w:rsid w:val="70480FAF"/>
    <w:rsid w:val="70BF5715"/>
    <w:rsid w:val="70ED72C6"/>
    <w:rsid w:val="71306613"/>
    <w:rsid w:val="714874B8"/>
    <w:rsid w:val="71924BD7"/>
    <w:rsid w:val="71BF9774"/>
    <w:rsid w:val="71C11019"/>
    <w:rsid w:val="72172541"/>
    <w:rsid w:val="721F6CB5"/>
    <w:rsid w:val="722577FA"/>
    <w:rsid w:val="7319477E"/>
    <w:rsid w:val="738D38A8"/>
    <w:rsid w:val="740A6CA7"/>
    <w:rsid w:val="74257F85"/>
    <w:rsid w:val="74493830"/>
    <w:rsid w:val="74510D7A"/>
    <w:rsid w:val="74525137"/>
    <w:rsid w:val="74575C64"/>
    <w:rsid w:val="746E5488"/>
    <w:rsid w:val="747435C3"/>
    <w:rsid w:val="74D3178F"/>
    <w:rsid w:val="74DD260E"/>
    <w:rsid w:val="74E20DD2"/>
    <w:rsid w:val="75306B63"/>
    <w:rsid w:val="75556648"/>
    <w:rsid w:val="75A0777F"/>
    <w:rsid w:val="75BE243F"/>
    <w:rsid w:val="760D2A7F"/>
    <w:rsid w:val="76375D4D"/>
    <w:rsid w:val="76544B51"/>
    <w:rsid w:val="76593F16"/>
    <w:rsid w:val="765C57B4"/>
    <w:rsid w:val="76AA3886"/>
    <w:rsid w:val="772C0685"/>
    <w:rsid w:val="77444BC6"/>
    <w:rsid w:val="7840538D"/>
    <w:rsid w:val="78601357"/>
    <w:rsid w:val="78E51A91"/>
    <w:rsid w:val="78F06F5F"/>
    <w:rsid w:val="796926C2"/>
    <w:rsid w:val="797017B5"/>
    <w:rsid w:val="79DD6C0C"/>
    <w:rsid w:val="79F71A7C"/>
    <w:rsid w:val="79FE3F6F"/>
    <w:rsid w:val="7A1563A6"/>
    <w:rsid w:val="7AB45BBF"/>
    <w:rsid w:val="7B38059E"/>
    <w:rsid w:val="7B4F58E7"/>
    <w:rsid w:val="7B560A24"/>
    <w:rsid w:val="7BA14395"/>
    <w:rsid w:val="7BD8032E"/>
    <w:rsid w:val="7BDF310F"/>
    <w:rsid w:val="7C1F175E"/>
    <w:rsid w:val="7CB2612E"/>
    <w:rsid w:val="7CDE5CAC"/>
    <w:rsid w:val="7CF91FAF"/>
    <w:rsid w:val="7D11554A"/>
    <w:rsid w:val="7D2F59D0"/>
    <w:rsid w:val="7DC720AD"/>
    <w:rsid w:val="7E073712"/>
    <w:rsid w:val="7E9E2E0E"/>
    <w:rsid w:val="7EAA3560"/>
    <w:rsid w:val="7EC32874"/>
    <w:rsid w:val="7F203823"/>
    <w:rsid w:val="7F6851CA"/>
    <w:rsid w:val="7F7E49ED"/>
    <w:rsid w:val="7FC543CA"/>
    <w:rsid w:val="7FD840FD"/>
    <w:rsid w:val="7FFF5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BD627B-80D0-40E9-9A9B-8DCDD5D09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link w:val="3Char"/>
    <w:autoRedefine/>
    <w:uiPriority w:val="99"/>
    <w:unhideWhenUsed/>
    <w:qFormat/>
    <w:pPr>
      <w:spacing w:after="120"/>
    </w:pPr>
    <w:rPr>
      <w:sz w:val="16"/>
      <w:szCs w:val="16"/>
      <w:lang w:val="zh-CN"/>
    </w:rPr>
  </w:style>
  <w:style w:type="paragraph" w:styleId="a3">
    <w:name w:val="Balloon Text"/>
    <w:basedOn w:val="a"/>
    <w:link w:val="Char"/>
    <w:autoRedefine/>
    <w:uiPriority w:val="99"/>
    <w:semiHidden/>
    <w:unhideWhenUsed/>
    <w:qFormat/>
    <w:rPr>
      <w:sz w:val="18"/>
      <w:szCs w:val="18"/>
    </w:rPr>
  </w:style>
  <w:style w:type="paragraph" w:styleId="a4">
    <w:name w:val="footer"/>
    <w:basedOn w:val="a"/>
    <w:link w:val="Char0"/>
    <w:autoRedefine/>
    <w:uiPriority w:val="99"/>
    <w:unhideWhenUsed/>
    <w:qFormat/>
    <w:pPr>
      <w:tabs>
        <w:tab w:val="center" w:pos="4153"/>
        <w:tab w:val="right" w:pos="8306"/>
      </w:tabs>
      <w:snapToGrid w:val="0"/>
      <w:jc w:val="left"/>
    </w:pPr>
    <w:rPr>
      <w:sz w:val="18"/>
      <w:szCs w:val="18"/>
    </w:rPr>
  </w:style>
  <w:style w:type="paragraph" w:styleId="a5">
    <w:name w:val="Normal (Web)"/>
    <w:basedOn w:val="a"/>
    <w:autoRedefine/>
    <w:qFormat/>
    <w:pPr>
      <w:spacing w:beforeAutospacing="1" w:afterAutospacing="1"/>
      <w:jc w:val="left"/>
    </w:pPr>
    <w:rPr>
      <w:kern w:val="0"/>
      <w:sz w:val="24"/>
    </w:rPr>
  </w:style>
  <w:style w:type="table" w:styleId="a6">
    <w:name w:val="Table Grid"/>
    <w:basedOn w:val="a1"/>
    <w:autoRedefine/>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Strong"/>
    <w:basedOn w:val="a0"/>
    <w:autoRedefine/>
    <w:qFormat/>
    <w:rPr>
      <w:b/>
    </w:rPr>
  </w:style>
  <w:style w:type="character" w:styleId="a8">
    <w:name w:val="FollowedHyperlink"/>
    <w:basedOn w:val="a0"/>
    <w:autoRedefine/>
    <w:uiPriority w:val="99"/>
    <w:semiHidden/>
    <w:unhideWhenUsed/>
    <w:qFormat/>
    <w:rPr>
      <w:color w:val="800080"/>
      <w:u w:val="single"/>
    </w:rPr>
  </w:style>
  <w:style w:type="character" w:styleId="a9">
    <w:name w:val="Hyperlink"/>
    <w:basedOn w:val="a0"/>
    <w:autoRedefine/>
    <w:uiPriority w:val="99"/>
    <w:semiHidden/>
    <w:unhideWhenUsed/>
    <w:qFormat/>
    <w:rPr>
      <w:color w:val="0000FF"/>
      <w:u w:val="single"/>
    </w:rPr>
  </w:style>
  <w:style w:type="character" w:customStyle="1" w:styleId="30">
    <w:name w:val="正文文本 3 字符"/>
    <w:basedOn w:val="a0"/>
    <w:autoRedefine/>
    <w:uiPriority w:val="99"/>
    <w:semiHidden/>
    <w:qFormat/>
    <w:rPr>
      <w:rFonts w:ascii="Times New Roman" w:eastAsia="宋体" w:hAnsi="Times New Roman" w:cs="Times New Roman"/>
      <w:sz w:val="16"/>
      <w:szCs w:val="16"/>
    </w:rPr>
  </w:style>
  <w:style w:type="character" w:customStyle="1" w:styleId="Char0">
    <w:name w:val="页脚 Char"/>
    <w:basedOn w:val="a0"/>
    <w:link w:val="a4"/>
    <w:autoRedefine/>
    <w:uiPriority w:val="99"/>
    <w:qFormat/>
    <w:rPr>
      <w:rFonts w:ascii="Times New Roman" w:eastAsia="宋体" w:hAnsi="Times New Roman" w:cs="Times New Roman"/>
      <w:sz w:val="18"/>
      <w:szCs w:val="18"/>
    </w:rPr>
  </w:style>
  <w:style w:type="character" w:customStyle="1" w:styleId="3Char">
    <w:name w:val="正文文本 3 Char"/>
    <w:link w:val="3"/>
    <w:autoRedefine/>
    <w:uiPriority w:val="99"/>
    <w:qFormat/>
    <w:rPr>
      <w:rFonts w:ascii="Times New Roman" w:eastAsia="宋体" w:hAnsi="Times New Roman" w:cs="Times New Roman"/>
      <w:sz w:val="16"/>
      <w:szCs w:val="16"/>
      <w:lang w:val="zh-CN"/>
    </w:rPr>
  </w:style>
  <w:style w:type="character" w:customStyle="1" w:styleId="Char">
    <w:name w:val="批注框文本 Char"/>
    <w:basedOn w:val="a0"/>
    <w:link w:val="a3"/>
    <w:autoRedefine/>
    <w:uiPriority w:val="99"/>
    <w:semiHidden/>
    <w:qFormat/>
    <w:rPr>
      <w:rFonts w:ascii="Times New Roman" w:eastAsia="宋体" w:hAnsi="Times New Roman" w:cs="Times New Roman"/>
      <w:sz w:val="18"/>
      <w:szCs w:val="18"/>
    </w:rPr>
  </w:style>
  <w:style w:type="paragraph" w:styleId="aa">
    <w:name w:val="header"/>
    <w:basedOn w:val="a"/>
    <w:link w:val="Char1"/>
    <w:uiPriority w:val="99"/>
    <w:unhideWhenUsed/>
    <w:rsid w:val="009660E6"/>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a"/>
    <w:uiPriority w:val="99"/>
    <w:rsid w:val="009660E6"/>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www.zgjx.cn" TargetMode="Externa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hyperlink" Target="http://theory.gmw.cn/2023-01/31/content_36334183.htm" TargetMode="External"/><Relationship Id="rId11" Type="http://schemas.openxmlformats.org/officeDocument/2006/relationships/image" Target="media/image4.png"/><Relationship Id="rId5" Type="http://schemas.openxmlformats.org/officeDocument/2006/relationships/endnotes" Target="endnote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TotalTime>
  <Pages>14</Pages>
  <Words>804</Words>
  <Characters>4588</Characters>
  <Application>Microsoft Office Word</Application>
  <DocSecurity>0</DocSecurity>
  <Lines>38</Lines>
  <Paragraphs>10</Paragraphs>
  <ScaleCrop>false</ScaleCrop>
  <Company/>
  <LinksUpToDate>false</LinksUpToDate>
  <CharactersWithSpaces>5382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User</cp:lastModifiedBy>
  <cp:revision>4</cp:revision>
  <cp:lastPrinted>2024-04-02T01:14:00Z</cp:lastPrinted>
  <dcterms:created xsi:type="dcterms:W3CDTF">2024-03-28T14:24:00Z</dcterms:created>
  <dcterms:modified xsi:type="dcterms:W3CDTF">2024-04-02T05:46:00Z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C486A9D38709445BB8562756627AD8F6_13</vt:lpwstr>
  </property>
</Properties>
</file>