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80" w:lineRule="exact"/>
        <w:jc w:val="center"/>
        <w:rPr>
          <w:rFonts w:ascii="方正小标宋简体" w:hAnsi="华文中宋" w:eastAsia="方正小标宋简体"/>
          <w:color w:val="000000"/>
          <w:sz w:val="40"/>
          <w:szCs w:val="36"/>
        </w:rPr>
      </w:pPr>
      <w:r>
        <w:rPr>
          <w:rFonts w:hint="eastAsia" w:ascii="方正小标宋简体" w:hAnsi="华文中宋" w:eastAsia="方正小标宋简体"/>
          <w:color w:val="000000"/>
          <w:sz w:val="40"/>
          <w:szCs w:val="36"/>
        </w:rPr>
        <w:t>中国新闻奖新闻摄影参评作品推荐表</w:t>
      </w:r>
    </w:p>
    <w:tbl>
      <w:tblPr>
        <w:tblStyle w:val="3"/>
        <w:tblW w:w="10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826"/>
        <w:gridCol w:w="140"/>
        <w:gridCol w:w="144"/>
        <w:gridCol w:w="423"/>
        <w:gridCol w:w="994"/>
        <w:gridCol w:w="423"/>
        <w:gridCol w:w="851"/>
        <w:gridCol w:w="852"/>
        <w:gridCol w:w="1276"/>
        <w:gridCol w:w="142"/>
        <w:gridCol w:w="565"/>
        <w:gridCol w:w="142"/>
        <w:gridCol w:w="737"/>
        <w:gridCol w:w="1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18" w:type="dxa"/>
            <w:gridSpan w:val="2"/>
            <w:vAlign w:val="center"/>
          </w:tcPr>
          <w:p>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7"/>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仿宋" w:hAnsi="仿宋" w:eastAsia="仿宋"/>
                <w:color w:val="000000"/>
                <w:sz w:val="28"/>
              </w:rPr>
            </w:pPr>
            <w:r>
              <w:rPr>
                <w:rFonts w:hint="eastAsia" w:ascii="仿宋" w:hAnsi="仿宋" w:eastAsia="仿宋"/>
                <w:color w:val="000000"/>
                <w:sz w:val="28"/>
              </w:rPr>
              <w:t>“北京听到了我的心跳”</w:t>
            </w:r>
          </w:p>
          <w:p>
            <w:pPr>
              <w:spacing w:line="380" w:lineRule="exact"/>
              <w:jc w:val="left"/>
              <w:rPr>
                <w:rFonts w:ascii="仿宋" w:hAnsi="仿宋" w:eastAsia="仿宋"/>
                <w:color w:val="000000"/>
                <w:szCs w:val="21"/>
              </w:rPr>
            </w:pPr>
            <w:r>
              <w:rPr>
                <w:rFonts w:hint="eastAsia" w:ascii="仿宋" w:hAnsi="仿宋" w:eastAsia="仿宋"/>
                <w:color w:val="000000"/>
                <w:szCs w:val="21"/>
              </w:rPr>
              <w:t>——首都</w:t>
            </w:r>
            <w:r>
              <w:rPr>
                <w:rFonts w:ascii="仿宋" w:hAnsi="仿宋" w:eastAsia="仿宋"/>
                <w:color w:val="000000"/>
                <w:szCs w:val="21"/>
              </w:rPr>
              <w:t>200余家医院453位专家赴西藏昌都义诊影像纪实</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3232"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 xml:space="preserve">  组照  </w:t>
            </w:r>
            <w:r>
              <w:rPr>
                <w:rFonts w:hint="eastAsia" w:ascii="仿宋" w:hAnsi="仿宋" w:eastAsia="仿宋"/>
                <w:color w:val="000000"/>
                <w:sz w:val="28"/>
              </w:rPr>
              <w:t>类</w:t>
            </w:r>
          </w:p>
          <w:p>
            <w:pPr>
              <w:spacing w:line="320" w:lineRule="exact"/>
              <w:jc w:val="center"/>
              <w:rPr>
                <w:rFonts w:ascii="仿宋" w:hAnsi="仿宋" w:eastAsia="仿宋"/>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18" w:type="dxa"/>
            <w:gridSpan w:val="2"/>
            <w:vAlign w:val="center"/>
          </w:tcPr>
          <w:p>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olor w:val="000000"/>
                <w:szCs w:val="21"/>
              </w:rPr>
            </w:pPr>
            <w:r>
              <w:rPr>
                <w:rFonts w:hint="eastAsia" w:ascii="仿宋" w:hAnsi="仿宋" w:eastAsia="仿宋"/>
                <w:color w:val="000000"/>
                <w:szCs w:val="21"/>
              </w:rPr>
              <w:t>刘宇航</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3232" w:type="dxa"/>
            <w:gridSpan w:val="4"/>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olor w:val="000000"/>
                <w:szCs w:val="21"/>
              </w:rPr>
            </w:pPr>
            <w:r>
              <w:rPr>
                <w:rFonts w:hint="eastAsia" w:ascii="仿宋" w:hAnsi="仿宋" w:eastAsia="仿宋"/>
                <w:color w:val="000000"/>
                <w:szCs w:val="21"/>
              </w:rPr>
              <w:t>马列 郭俊锋 杨雪丹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18" w:type="dxa"/>
            <w:gridSpan w:val="2"/>
            <w:vAlign w:val="center"/>
          </w:tcPr>
          <w:p>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olor w:val="000000"/>
                <w:szCs w:val="21"/>
              </w:rPr>
            </w:pPr>
            <w:r>
              <w:rPr>
                <w:rFonts w:hint="eastAsia" w:ascii="仿宋" w:hAnsi="仿宋" w:eastAsia="仿宋"/>
                <w:color w:val="000000"/>
                <w:szCs w:val="21"/>
              </w:rPr>
              <w:t>光明日报社</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3232" w:type="dxa"/>
            <w:gridSpan w:val="4"/>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olor w:val="000000"/>
                <w:szCs w:val="21"/>
              </w:rPr>
            </w:pPr>
            <w:r>
              <w:rPr>
                <w:rFonts w:hint="eastAsia" w:ascii="仿宋" w:hAnsi="仿宋" w:eastAsia="仿宋"/>
                <w:color w:val="000000"/>
                <w:szCs w:val="21"/>
              </w:rPr>
              <w:t>光明日报客户端、微博、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18" w:type="dxa"/>
            <w:gridSpan w:val="2"/>
            <w:vAlign w:val="center"/>
          </w:tcPr>
          <w:p>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olor w:val="000000"/>
                <w:szCs w:val="21"/>
              </w:rPr>
            </w:pPr>
            <w:r>
              <w:rPr>
                <w:rFonts w:hint="eastAsia" w:ascii="仿宋" w:hAnsi="仿宋" w:eastAsia="仿宋"/>
                <w:color w:val="000000"/>
                <w:szCs w:val="21"/>
              </w:rPr>
              <w:t>光明日报图像笔记-10版</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3232"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olor w:val="000000"/>
                <w:sz w:val="28"/>
              </w:rPr>
            </w:pPr>
            <w:r>
              <w:rPr>
                <w:rFonts w:hint="eastAsia" w:ascii="仿宋" w:hAnsi="仿宋" w:eastAsia="仿宋"/>
                <w:color w:val="000000"/>
                <w:sz w:val="28"/>
              </w:rPr>
              <w:t>202</w:t>
            </w:r>
            <w:r>
              <w:rPr>
                <w:rFonts w:ascii="仿宋" w:hAnsi="仿宋" w:eastAsia="仿宋"/>
                <w:color w:val="000000"/>
                <w:sz w:val="28"/>
              </w:rPr>
              <w:t>3</w:t>
            </w:r>
            <w:r>
              <w:rPr>
                <w:rFonts w:hint="eastAsia" w:ascii="仿宋" w:hAnsi="仿宋" w:eastAsia="仿宋"/>
                <w:color w:val="000000"/>
                <w:sz w:val="28"/>
              </w:rPr>
              <w:t>年 7 月 16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18" w:type="dxa"/>
            <w:gridSpan w:val="2"/>
            <w:vAlign w:val="center"/>
          </w:tcPr>
          <w:p>
            <w:pPr>
              <w:widowControl/>
              <w:snapToGrid w:val="0"/>
              <w:spacing w:line="360" w:lineRule="exact"/>
              <w:jc w:val="center"/>
              <w:rPr>
                <w:rFonts w:ascii="华文中宋" w:hAnsi="华文中宋" w:eastAsia="华文中宋"/>
                <w:color w:val="000000"/>
                <w:w w:val="95"/>
                <w:sz w:val="28"/>
                <w:szCs w:val="28"/>
              </w:rPr>
            </w:pPr>
            <w:r>
              <w:rPr>
                <w:rFonts w:hint="eastAsia" w:ascii="华文中宋" w:hAnsi="华文中宋" w:eastAsia="华文中宋"/>
                <w:color w:val="000000"/>
                <w:w w:val="95"/>
                <w:sz w:val="28"/>
                <w:szCs w:val="28"/>
              </w:rPr>
              <w:t>新媒体</w:t>
            </w:r>
          </w:p>
          <w:p>
            <w:pPr>
              <w:widowControl/>
              <w:snapToGrid w:val="0"/>
              <w:spacing w:line="360" w:lineRule="exact"/>
              <w:jc w:val="center"/>
              <w:rPr>
                <w:rFonts w:ascii="华文中宋" w:hAnsi="华文中宋" w:eastAsia="华文中宋"/>
                <w:color w:val="000000"/>
                <w:sz w:val="24"/>
              </w:rPr>
            </w:pPr>
            <w:r>
              <w:rPr>
                <w:rFonts w:hint="eastAsia" w:ascii="华文中宋" w:hAnsi="华文中宋" w:eastAsia="华文中宋"/>
                <w:color w:val="000000"/>
                <w:w w:val="95"/>
                <w:sz w:val="28"/>
                <w:szCs w:val="28"/>
              </w:rPr>
              <w:t>作品网址</w:t>
            </w:r>
          </w:p>
        </w:tc>
        <w:tc>
          <w:tcPr>
            <w:tcW w:w="8477" w:type="dxa"/>
            <w:gridSpan w:val="13"/>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olor w:val="000000"/>
                <w:szCs w:val="21"/>
              </w:rPr>
            </w:pPr>
            <w:r>
              <w:fldChar w:fldCharType="begin"/>
            </w:r>
            <w:r>
              <w:instrText xml:space="preserve"> HYPERLINK "https://app.guangmingdaily.cn/as/opened/n/56927ffd5b614370880daa460035bbd4" </w:instrText>
            </w:r>
            <w:r>
              <w:fldChar w:fldCharType="separate"/>
            </w:r>
            <w:r>
              <w:rPr>
                <w:rStyle w:val="5"/>
                <w:rFonts w:ascii="仿宋" w:hAnsi="仿宋" w:eastAsia="仿宋"/>
                <w:szCs w:val="21"/>
              </w:rPr>
              <w:t>https://app.guangmingdaily.cn/as/opened/n/56927ffd5b614370880daa460035bbd4</w:t>
            </w:r>
            <w:r>
              <w:rPr>
                <w:rStyle w:val="5"/>
                <w:rFonts w:ascii="仿宋" w:hAnsi="仿宋" w:eastAsia="仿宋"/>
                <w:szCs w:val="21"/>
              </w:rPr>
              <w:fldChar w:fldCharType="end"/>
            </w:r>
          </w:p>
          <w:p>
            <w:pPr>
              <w:jc w:val="left"/>
              <w:rPr>
                <w:rFonts w:ascii="仿宋_GB2312" w:eastAsia="仿宋_GB2312"/>
                <w:color w:val="000000"/>
                <w:szCs w:val="21"/>
              </w:rPr>
            </w:pPr>
            <w:r>
              <w:fldChar w:fldCharType="begin"/>
            </w:r>
            <w:r>
              <w:instrText xml:space="preserve"> HYPERLINK "https://weibo.com/1402977920/4924128571951837" </w:instrText>
            </w:r>
            <w:r>
              <w:fldChar w:fldCharType="separate"/>
            </w:r>
            <w:r>
              <w:rPr>
                <w:rStyle w:val="5"/>
                <w:rFonts w:ascii="仿宋_GB2312" w:eastAsia="仿宋_GB2312"/>
                <w:szCs w:val="21"/>
              </w:rPr>
              <w:t>https://weibo.com/1402977920/4924128571951837</w:t>
            </w:r>
            <w:r>
              <w:rPr>
                <w:rStyle w:val="5"/>
                <w:rFonts w:ascii="仿宋_GB2312" w:eastAsia="仿宋_GB2312"/>
                <w:szCs w:val="21"/>
              </w:rPr>
              <w:fldChar w:fldCharType="end"/>
            </w:r>
          </w:p>
          <w:p>
            <w:pPr>
              <w:jc w:val="left"/>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3319" w:type="dxa"/>
            <w:gridSpan w:val="6"/>
            <w:tcBorders>
              <w:right w:val="single" w:color="auto" w:sz="4" w:space="0"/>
            </w:tcBorders>
            <w:vAlign w:val="center"/>
          </w:tcPr>
          <w:p>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所配合的文字报道的标题</w:t>
            </w:r>
          </w:p>
        </w:tc>
        <w:tc>
          <w:tcPr>
            <w:tcW w:w="6776" w:type="dxa"/>
            <w:gridSpan w:val="9"/>
            <w:tcBorders>
              <w:right w:val="single" w:color="auto" w:sz="4" w:space="0"/>
            </w:tcBorders>
            <w:vAlign w:val="center"/>
          </w:tcPr>
          <w:p>
            <w:pPr>
              <w:ind w:firstLine="420" w:firstLineChars="200"/>
              <w:jc w:val="left"/>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1" w:hRule="atLeast"/>
          <w:jc w:val="center"/>
        </w:trPr>
        <w:tc>
          <w:tcPr>
            <w:tcW w:w="792" w:type="dxa"/>
            <w:vAlign w:val="center"/>
          </w:tcPr>
          <w:p>
            <w:pPr>
              <w:spacing w:line="380" w:lineRule="exact"/>
              <w:jc w:val="center"/>
              <w:rPr>
                <w:rFonts w:ascii="华文中宋" w:hAnsi="华文中宋" w:eastAsia="华文中宋"/>
                <w:color w:val="000000"/>
                <w:sz w:val="28"/>
                <w:szCs w:val="20"/>
              </w:rPr>
            </w:pPr>
            <w:r>
              <w:rPr>
                <w:rFonts w:ascii="华文中宋" w:hAnsi="华文中宋" w:eastAsia="华文中宋"/>
                <w:color w:val="000000"/>
                <w:sz w:val="28"/>
                <w:szCs w:val="20"/>
              </w:rPr>
              <w:t xml:space="preserve">  ︵</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作采</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品编</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简过</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介程</w:t>
            </w:r>
          </w:p>
          <w:p>
            <w:pPr>
              <w:spacing w:line="360" w:lineRule="exact"/>
              <w:rPr>
                <w:rFonts w:ascii="华文中宋" w:hAnsi="华文中宋" w:eastAsia="华文中宋"/>
                <w:color w:val="000000"/>
                <w:sz w:val="28"/>
                <w:szCs w:val="28"/>
              </w:rPr>
            </w:pPr>
            <w:r>
              <w:rPr>
                <w:rFonts w:ascii="华文中宋" w:hAnsi="华文中宋" w:eastAsia="华文中宋"/>
                <w:color w:val="000000"/>
                <w:sz w:val="28"/>
                <w:szCs w:val="20"/>
              </w:rPr>
              <w:t xml:space="preserve">  </w:t>
            </w:r>
            <w:r>
              <w:rPr>
                <w:rFonts w:hint="eastAsia" w:ascii="华文中宋" w:hAnsi="华文中宋" w:eastAsia="华文中宋"/>
                <w:color w:val="000000"/>
                <w:sz w:val="28"/>
                <w:szCs w:val="20"/>
              </w:rPr>
              <w:t>︶</w:t>
            </w:r>
          </w:p>
        </w:tc>
        <w:tc>
          <w:tcPr>
            <w:tcW w:w="9303" w:type="dxa"/>
            <w:gridSpan w:val="14"/>
            <w:tcBorders>
              <w:top w:val="single" w:color="auto" w:sz="4" w:space="0"/>
              <w:left w:val="single" w:color="auto" w:sz="4" w:space="0"/>
              <w:right w:val="single" w:color="auto" w:sz="4" w:space="0"/>
            </w:tcBorders>
            <w:vAlign w:val="center"/>
          </w:tcPr>
          <w:p>
            <w:pPr>
              <w:ind w:firstLine="480" w:firstLineChars="200"/>
              <w:jc w:val="left"/>
              <w:rPr>
                <w:rFonts w:ascii="仿宋" w:hAnsi="仿宋" w:eastAsia="仿宋"/>
                <w:color w:val="000000"/>
                <w:sz w:val="24"/>
                <w:szCs w:val="21"/>
              </w:rPr>
            </w:pPr>
            <w:r>
              <w:rPr>
                <w:rFonts w:hint="eastAsia" w:ascii="仿宋" w:hAnsi="仿宋" w:eastAsia="仿宋"/>
                <w:color w:val="000000"/>
                <w:sz w:val="24"/>
                <w:szCs w:val="21"/>
              </w:rPr>
              <w:t>西藏昌都</w:t>
            </w:r>
            <w:r>
              <w:rPr>
                <w:rFonts w:hint="eastAsia" w:ascii="仿宋" w:hAnsi="仿宋" w:eastAsia="仿宋"/>
                <w:color w:val="000000"/>
                <w:sz w:val="24"/>
                <w:szCs w:val="21"/>
                <w:lang w:eastAsia="zh-CN"/>
              </w:rPr>
              <w:t>和</w:t>
            </w:r>
            <w:r>
              <w:rPr>
                <w:rFonts w:hint="eastAsia" w:ascii="仿宋" w:hAnsi="仿宋" w:eastAsia="仿宋"/>
                <w:color w:val="000000"/>
                <w:sz w:val="24"/>
                <w:szCs w:val="21"/>
              </w:rPr>
              <w:t>北京</w:t>
            </w:r>
            <w:r>
              <w:rPr>
                <w:rFonts w:hint="eastAsia" w:ascii="仿宋" w:hAnsi="仿宋" w:eastAsia="仿宋"/>
                <w:color w:val="000000"/>
                <w:sz w:val="24"/>
                <w:szCs w:val="21"/>
                <w:lang w:eastAsia="zh-CN"/>
              </w:rPr>
              <w:t>，相距</w:t>
            </w:r>
            <w:r>
              <w:rPr>
                <w:rFonts w:ascii="仿宋" w:hAnsi="仿宋" w:eastAsia="仿宋"/>
                <w:color w:val="000000"/>
                <w:sz w:val="24"/>
                <w:szCs w:val="21"/>
              </w:rPr>
              <w:t>3000</w:t>
            </w:r>
            <w:r>
              <w:rPr>
                <w:rFonts w:hint="eastAsia" w:ascii="仿宋" w:hAnsi="仿宋" w:eastAsia="仿宋"/>
                <w:color w:val="000000"/>
                <w:sz w:val="24"/>
                <w:szCs w:val="21"/>
                <w:lang w:eastAsia="zh-CN"/>
              </w:rPr>
              <w:t>多</w:t>
            </w:r>
            <w:r>
              <w:rPr>
                <w:rFonts w:ascii="仿宋" w:hAnsi="仿宋" w:eastAsia="仿宋"/>
                <w:color w:val="000000"/>
                <w:sz w:val="24"/>
                <w:szCs w:val="21"/>
              </w:rPr>
              <w:t>公里，却能清晰地听到彼此的心跳。</w:t>
            </w:r>
            <w:r>
              <w:rPr>
                <w:rFonts w:hint="eastAsia" w:ascii="仿宋" w:hAnsi="仿宋" w:eastAsia="仿宋"/>
                <w:color w:val="000000"/>
                <w:sz w:val="24"/>
                <w:szCs w:val="21"/>
              </w:rPr>
              <w:t>2023年</w:t>
            </w:r>
            <w:r>
              <w:rPr>
                <w:rFonts w:ascii="仿宋" w:hAnsi="仿宋" w:eastAsia="仿宋"/>
                <w:color w:val="000000"/>
                <w:sz w:val="24"/>
                <w:szCs w:val="21"/>
              </w:rPr>
              <w:t>7月7日凌晨5点20分，</w:t>
            </w:r>
            <w:r>
              <w:rPr>
                <w:rFonts w:hint="eastAsia" w:ascii="仿宋" w:hAnsi="仿宋" w:eastAsia="仿宋"/>
                <w:color w:val="000000"/>
                <w:sz w:val="24"/>
                <w:szCs w:val="21"/>
              </w:rPr>
              <w:t>记者乘坐</w:t>
            </w:r>
            <w:r>
              <w:rPr>
                <w:rFonts w:ascii="仿宋" w:hAnsi="仿宋" w:eastAsia="仿宋"/>
                <w:color w:val="000000"/>
                <w:sz w:val="24"/>
                <w:szCs w:val="21"/>
              </w:rPr>
              <w:t>满载着首都200多家医院453名专家、100多名志愿者的国航班机从首都机场起飞，直飞西藏昌都</w:t>
            </w:r>
            <w:r>
              <w:rPr>
                <w:rFonts w:hint="eastAsia" w:ascii="仿宋" w:hAnsi="仿宋" w:eastAsia="仿宋"/>
                <w:color w:val="000000"/>
                <w:sz w:val="24"/>
                <w:szCs w:val="21"/>
              </w:rPr>
              <w:t>参加“同心·共铸中国心”大型健康公益活动</w:t>
            </w:r>
            <w:r>
              <w:rPr>
                <w:rFonts w:ascii="仿宋" w:hAnsi="仿宋" w:eastAsia="仿宋"/>
                <w:color w:val="000000"/>
                <w:sz w:val="24"/>
                <w:szCs w:val="21"/>
              </w:rPr>
              <w:t>。次日晨，记者随同解放军总医院、北京世纪坛医院等单位的医生从昌都市出发，沿着澜沧江和蜿蜒山路长途奔袭六个多小时，到达芒康县，开展疾病筛查、义诊巡诊、健康科普和爱心捐赠等多种形式的健康公益服务。</w:t>
            </w:r>
            <w:r>
              <w:rPr>
                <w:rFonts w:hint="eastAsia" w:ascii="仿宋" w:hAnsi="仿宋" w:eastAsia="仿宋"/>
                <w:color w:val="000000"/>
                <w:sz w:val="24"/>
                <w:szCs w:val="21"/>
              </w:rPr>
              <w:t>在平均海拔4300米的青藏高原，记者用镜头</w:t>
            </w:r>
            <w:r>
              <w:rPr>
                <w:rFonts w:ascii="仿宋" w:hAnsi="仿宋" w:eastAsia="仿宋"/>
                <w:color w:val="000000"/>
                <w:sz w:val="24"/>
                <w:szCs w:val="21"/>
              </w:rPr>
              <w:t>记录下这场关于爱的双向奔赴。</w:t>
            </w:r>
            <w:r>
              <w:rPr>
                <w:rFonts w:hint="eastAsia" w:ascii="仿宋" w:hAnsi="仿宋" w:eastAsia="仿宋"/>
                <w:color w:val="000000"/>
                <w:sz w:val="24"/>
                <w:szCs w:val="21"/>
              </w:rPr>
              <w:t>在芒康县重庆幼儿园，记者拍下解放军总医院的朱航医生团队为孩子们做先心病筛查的定格瞬间，朱医生仔细地为小女孩儿听诊，小女孩儿睁大双眼，</w:t>
            </w:r>
            <w:r>
              <w:rPr>
                <w:rFonts w:hint="eastAsia" w:ascii="仿宋" w:hAnsi="仿宋" w:eastAsia="仿宋"/>
                <w:color w:val="000000"/>
                <w:sz w:val="24"/>
                <w:szCs w:val="21"/>
                <w:lang w:eastAsia="zh-CN"/>
              </w:rPr>
              <w:t>天真</w:t>
            </w:r>
            <w:r>
              <w:rPr>
                <w:rFonts w:hint="eastAsia" w:ascii="仿宋" w:hAnsi="仿宋" w:eastAsia="仿宋"/>
                <w:color w:val="000000"/>
                <w:sz w:val="24"/>
                <w:szCs w:val="21"/>
              </w:rPr>
              <w:t>地等待着检查结果。当听诊器里传来了明显的杂音，朱医生又安排团队为女孩儿做起心脏超声；在维色寺广场，义诊还未开始，人们就排起了长队，来自北京的专家们从早晨一直忙活到午后一点；在邦达乡，普布培杰等来了首都的专家上门体检，自己的白内障有了专家的诊断可以对症下药了……记者通过不同的角度，跟踪拍摄首都医生为藏族百姓义诊的瞬间，用影像展现出带着温度的暖心故事。高原义诊</w:t>
            </w:r>
            <w:r>
              <w:rPr>
                <w:rFonts w:ascii="仿宋" w:hAnsi="仿宋" w:eastAsia="仿宋"/>
                <w:color w:val="000000"/>
                <w:sz w:val="24"/>
                <w:szCs w:val="21"/>
              </w:rPr>
              <w:t>对于北京的医生来说，是对少数民族同胞的拳拳关爱之心；对于居住在边疆的少数民族群众来说，这是对党和政府的无尽感恩之情。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jc w:val="center"/>
        </w:trPr>
        <w:tc>
          <w:tcPr>
            <w:tcW w:w="792" w:type="dxa"/>
            <w:vAlign w:val="center"/>
          </w:tcPr>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社</w:t>
            </w:r>
          </w:p>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会</w:t>
            </w:r>
          </w:p>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效</w:t>
            </w:r>
          </w:p>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果</w:t>
            </w:r>
          </w:p>
        </w:tc>
        <w:tc>
          <w:tcPr>
            <w:tcW w:w="9303" w:type="dxa"/>
            <w:gridSpan w:val="14"/>
            <w:tcBorders>
              <w:top w:val="single" w:color="auto" w:sz="4" w:space="0"/>
              <w:left w:val="single" w:color="auto" w:sz="4" w:space="0"/>
              <w:right w:val="single" w:color="auto" w:sz="4" w:space="0"/>
            </w:tcBorders>
            <w:vAlign w:val="center"/>
          </w:tcPr>
          <w:p>
            <w:pPr>
              <w:ind w:firstLine="480" w:firstLineChars="200"/>
              <w:jc w:val="left"/>
              <w:rPr>
                <w:rFonts w:ascii="仿宋" w:hAnsi="仿宋" w:eastAsia="仿宋"/>
                <w:color w:val="000000"/>
                <w:szCs w:val="21"/>
              </w:rPr>
            </w:pPr>
            <w:r>
              <w:rPr>
                <w:rFonts w:hint="eastAsia" w:ascii="仿宋" w:hAnsi="仿宋" w:eastAsia="仿宋"/>
                <w:color w:val="000000"/>
                <w:sz w:val="24"/>
                <w:szCs w:val="24"/>
              </w:rPr>
              <w:t>作品同时在光明日报客户端、微博、光明日报图像笔记摄影专版发布，一时在网上和网下形成了一股宣传热潮。来自首都各大医院的医生倍受鼓舞，刷爆朋友圈，累计阅读量超过600万。人民号、腾讯新闻、新浪网、光明网、荆楚网、云南网等多家媒体转发推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2" w:type="dxa"/>
            <w:vAlign w:val="center"/>
          </w:tcPr>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推</w:t>
            </w:r>
          </w:p>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荐</w:t>
            </w:r>
          </w:p>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理</w:t>
            </w:r>
          </w:p>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由</w:t>
            </w:r>
          </w:p>
        </w:tc>
        <w:tc>
          <w:tcPr>
            <w:tcW w:w="9303" w:type="dxa"/>
            <w:gridSpan w:val="14"/>
            <w:tcBorders>
              <w:top w:val="single" w:color="auto" w:sz="4" w:space="0"/>
              <w:left w:val="single" w:color="auto" w:sz="4" w:space="0"/>
              <w:right w:val="single" w:color="auto" w:sz="4" w:space="0"/>
            </w:tcBorders>
            <w:vAlign w:val="center"/>
          </w:tcPr>
          <w:p>
            <w:pPr>
              <w:ind w:firstLine="480" w:firstLineChars="200"/>
              <w:rPr>
                <w:rFonts w:ascii="仿宋" w:hAnsi="仿宋" w:eastAsia="仿宋"/>
                <w:color w:val="000000"/>
                <w:sz w:val="24"/>
                <w:szCs w:val="21"/>
              </w:rPr>
            </w:pPr>
            <w:r>
              <w:rPr>
                <w:rFonts w:hint="eastAsia" w:ascii="仿宋" w:hAnsi="仿宋" w:eastAsia="仿宋"/>
                <w:color w:val="000000"/>
                <w:sz w:val="24"/>
                <w:szCs w:val="24"/>
              </w:rPr>
              <w:t>新闻摄影作品若想打动读者，离不开新闻现场。因为走进现场，才能发现好故事；因为脚上有泥，画面才能鲜活。只有到了现场，作品才有质感，画面才有穿透力。作为思想文化大报的一名记者，作者从紧密团结联系知识分子的角度出发，跟随首都医疗界知识分子远赴青藏高原高海拔地区，以鲜活的角度、光明的温度记录下医生为边疆人民义诊的动人画面，展现出</w:t>
            </w:r>
            <w:r>
              <w:rPr>
                <w:rFonts w:ascii="仿宋" w:hAnsi="仿宋" w:eastAsia="仿宋"/>
                <w:color w:val="000000"/>
                <w:sz w:val="24"/>
                <w:szCs w:val="21"/>
              </w:rPr>
              <w:t>。</w:t>
            </w:r>
            <w:r>
              <w:rPr>
                <w:rFonts w:hint="eastAsia" w:ascii="仿宋" w:hAnsi="仿宋" w:eastAsia="仿宋"/>
                <w:color w:val="000000"/>
                <w:sz w:val="24"/>
                <w:szCs w:val="21"/>
                <w:lang w:eastAsia="zh-CN"/>
              </w:rPr>
              <w:t>照片中既有藏族同胞等待义诊的大场面，又有医生为患者精心诊查的细节</w:t>
            </w:r>
            <w:r>
              <w:rPr>
                <w:rFonts w:hint="eastAsia" w:ascii="仿宋" w:hAnsi="仿宋" w:eastAsia="仿宋"/>
                <w:color w:val="000000"/>
                <w:sz w:val="24"/>
                <w:szCs w:val="21"/>
              </w:rPr>
              <w:t>，</w:t>
            </w:r>
            <w:r>
              <w:rPr>
                <w:rFonts w:hint="eastAsia" w:ascii="仿宋" w:hAnsi="仿宋" w:eastAsia="仿宋"/>
                <w:color w:val="000000"/>
                <w:sz w:val="24"/>
                <w:szCs w:val="21"/>
                <w:lang w:eastAsia="zh-CN"/>
              </w:rPr>
              <w:t>既有高原草地的场景，又能藏民老屋里的情形，尤其是穿插其中的藏族儿童和医护人员在北京天安门的合影，包括《北京听到了我的心跳》这样灵魂的标题，更是将</w:t>
            </w:r>
            <w:r>
              <w:rPr>
                <w:rFonts w:ascii="仿宋" w:hAnsi="仿宋" w:eastAsia="仿宋"/>
                <w:color w:val="000000"/>
                <w:sz w:val="24"/>
                <w:szCs w:val="21"/>
              </w:rPr>
              <w:t>党和政府对少数民族</w:t>
            </w:r>
            <w:r>
              <w:rPr>
                <w:rFonts w:hint="eastAsia" w:ascii="仿宋" w:hAnsi="仿宋" w:eastAsia="仿宋"/>
                <w:color w:val="000000"/>
                <w:sz w:val="24"/>
                <w:szCs w:val="21"/>
              </w:rPr>
              <w:t>地区</w:t>
            </w:r>
            <w:r>
              <w:rPr>
                <w:rFonts w:ascii="仿宋" w:hAnsi="仿宋" w:eastAsia="仿宋"/>
                <w:color w:val="000000"/>
                <w:sz w:val="24"/>
                <w:szCs w:val="21"/>
              </w:rPr>
              <w:t>同胞的拳拳关爱之心</w:t>
            </w:r>
            <w:r>
              <w:rPr>
                <w:rFonts w:hint="eastAsia" w:ascii="仿宋" w:hAnsi="仿宋" w:eastAsia="仿宋"/>
                <w:color w:val="000000"/>
                <w:sz w:val="24"/>
                <w:szCs w:val="21"/>
                <w:lang w:eastAsia="zh-CN"/>
              </w:rPr>
              <w:t>和</w:t>
            </w:r>
            <w:r>
              <w:rPr>
                <w:rFonts w:hint="eastAsia" w:ascii="仿宋" w:hAnsi="仿宋" w:eastAsia="仿宋"/>
                <w:color w:val="000000"/>
                <w:sz w:val="24"/>
                <w:szCs w:val="21"/>
              </w:rPr>
              <w:t>边疆人民对于</w:t>
            </w:r>
            <w:r>
              <w:rPr>
                <w:rFonts w:ascii="仿宋" w:hAnsi="仿宋" w:eastAsia="仿宋"/>
                <w:color w:val="000000"/>
                <w:sz w:val="24"/>
                <w:szCs w:val="21"/>
              </w:rPr>
              <w:t>党和政府的无尽感恩之情</w:t>
            </w:r>
            <w:r>
              <w:rPr>
                <w:rFonts w:hint="eastAsia" w:ascii="仿宋" w:hAnsi="仿宋" w:eastAsia="仿宋"/>
                <w:color w:val="000000"/>
                <w:sz w:val="24"/>
                <w:szCs w:val="21"/>
                <w:lang w:eastAsia="zh-CN"/>
              </w:rPr>
              <w:t>体验的淋漓尽致。</w:t>
            </w:r>
            <w:bookmarkStart w:id="0" w:name="_GoBack"/>
            <w:bookmarkEnd w:id="0"/>
            <w:r>
              <w:rPr>
                <w:rFonts w:hint="eastAsia" w:ascii="仿宋" w:hAnsi="仿宋" w:eastAsia="仿宋"/>
                <w:color w:val="000000"/>
                <w:sz w:val="24"/>
                <w:szCs w:val="21"/>
              </w:rPr>
              <w:t>带着光明日报独有的人文精神展现出人性的伟岸，是全媒体时代不可多得的精品力作。</w:t>
            </w:r>
          </w:p>
          <w:p>
            <w:pPr>
              <w:ind w:firstLine="480" w:firstLineChars="200"/>
              <w:rPr>
                <w:rFonts w:ascii="仿宋" w:hAnsi="仿宋" w:eastAsia="仿宋"/>
                <w:color w:val="000000"/>
                <w:sz w:val="24"/>
                <w:szCs w:val="24"/>
              </w:rPr>
            </w:pPr>
          </w:p>
          <w:p>
            <w:pPr>
              <w:spacing w:line="360" w:lineRule="exact"/>
              <w:ind w:firstLine="4968" w:firstLineChars="1800"/>
              <w:jc w:val="left"/>
              <w:rPr>
                <w:rFonts w:ascii="华文中宋" w:hAnsi="华文中宋" w:eastAsia="华文中宋"/>
                <w:color w:val="000000"/>
                <w:spacing w:val="-2"/>
                <w:sz w:val="28"/>
                <w:szCs w:val="20"/>
              </w:rPr>
            </w:pPr>
          </w:p>
          <w:p>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 xml:space="preserve">  202</w:t>
            </w:r>
            <w:r>
              <w:rPr>
                <w:rFonts w:ascii="华文中宋" w:hAnsi="华文中宋" w:eastAsia="华文中宋"/>
                <w:color w:val="000000"/>
                <w:sz w:val="28"/>
                <w:szCs w:val="28"/>
              </w:rPr>
              <w:t>4</w:t>
            </w:r>
            <w:r>
              <w:rPr>
                <w:rFonts w:hint="eastAsia" w:ascii="华文中宋" w:hAnsi="华文中宋" w:eastAsia="华文中宋"/>
                <w:color w:val="000000"/>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2" w:type="dxa"/>
            <w:vAlign w:val="center"/>
          </w:tcPr>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初</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评</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评</w:t>
            </w:r>
          </w:p>
          <w:p>
            <w:pPr>
              <w:spacing w:line="38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语</w:t>
            </w:r>
          </w:p>
        </w:tc>
        <w:tc>
          <w:tcPr>
            <w:tcW w:w="9303" w:type="dxa"/>
            <w:gridSpan w:val="14"/>
            <w:tcBorders>
              <w:top w:val="single" w:color="auto" w:sz="4" w:space="0"/>
              <w:left w:val="single" w:color="auto" w:sz="4" w:space="0"/>
              <w:right w:val="single" w:color="auto" w:sz="4" w:space="0"/>
            </w:tcBorders>
            <w:vAlign w:val="center"/>
          </w:tcPr>
          <w:p>
            <w:pPr>
              <w:ind w:firstLine="420" w:firstLineChars="200"/>
              <w:jc w:val="left"/>
              <w:rPr>
                <w:rFonts w:ascii="仿宋" w:hAnsi="仿宋" w:eastAsia="仿宋"/>
                <w:color w:val="000000"/>
                <w:szCs w:val="21"/>
              </w:rPr>
            </w:pPr>
            <w:r>
              <w:rPr>
                <w:rFonts w:hint="eastAsia" w:ascii="仿宋" w:hAnsi="仿宋" w:eastAsia="仿宋"/>
                <w:color w:val="000000"/>
                <w:szCs w:val="21"/>
              </w:rPr>
              <w:t>初评评委会填报评语。主要负责人签名并加盖单位公章。</w:t>
            </w:r>
          </w:p>
          <w:p>
            <w:pPr>
              <w:spacing w:line="360" w:lineRule="exact"/>
              <w:ind w:firstLine="3864" w:firstLineChars="1400"/>
              <w:jc w:val="left"/>
              <w:rPr>
                <w:rFonts w:ascii="华文中宋" w:hAnsi="华文中宋" w:eastAsia="华文中宋"/>
                <w:color w:val="000000"/>
                <w:spacing w:val="-2"/>
                <w:sz w:val="28"/>
                <w:szCs w:val="20"/>
              </w:rPr>
            </w:pPr>
          </w:p>
          <w:p>
            <w:pPr>
              <w:spacing w:line="360" w:lineRule="exact"/>
              <w:ind w:firstLine="4692" w:firstLineChars="17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 xml:space="preserve">  202</w:t>
            </w:r>
            <w:r>
              <w:rPr>
                <w:rFonts w:ascii="华文中宋" w:hAnsi="华文中宋" w:eastAsia="华文中宋"/>
                <w:color w:val="000000"/>
                <w:sz w:val="28"/>
                <w:szCs w:val="28"/>
              </w:rPr>
              <w:t>4</w:t>
            </w:r>
            <w:r>
              <w:rPr>
                <w:rFonts w:hint="eastAsia" w:ascii="华文中宋" w:hAnsi="华文中宋" w:eastAsia="华文中宋"/>
                <w:color w:val="000000"/>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902"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刘宇航</w:t>
            </w: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18401623984</w:t>
            </w:r>
          </w:p>
        </w:tc>
        <w:tc>
          <w:tcPr>
            <w:tcW w:w="84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52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01067078351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61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r>
              <w:rPr>
                <w:rFonts w:ascii="华文中宋" w:hAnsi="华文中宋" w:eastAsia="华文中宋"/>
                <w:color w:val="000000"/>
                <w:sz w:val="28"/>
                <w:szCs w:val="28"/>
              </w:rPr>
              <w:t>L</w:t>
            </w:r>
            <w:r>
              <w:rPr>
                <w:rFonts w:hint="eastAsia" w:ascii="华文中宋" w:hAnsi="华文中宋" w:eastAsia="华文中宋"/>
                <w:color w:val="000000"/>
                <w:sz w:val="28"/>
                <w:szCs w:val="28"/>
              </w:rPr>
              <w:t>iuyuhang0016@163.com</w:t>
            </w:r>
          </w:p>
        </w:tc>
        <w:tc>
          <w:tcPr>
            <w:tcW w:w="84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52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100062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61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地址</w:t>
            </w:r>
          </w:p>
        </w:tc>
        <w:tc>
          <w:tcPr>
            <w:tcW w:w="8477" w:type="dxa"/>
            <w:gridSpan w:val="13"/>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北京市东城区珠市口东大街</w:t>
            </w:r>
            <w:r>
              <w:rPr>
                <w:rFonts w:ascii="华文中宋" w:hAnsi="华文中宋" w:eastAsia="华文中宋"/>
                <w:color w:val="000000"/>
                <w:sz w:val="28"/>
                <w:szCs w:val="28"/>
              </w:rPr>
              <w:t>5号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10095" w:type="dxa"/>
            <w:gridSpan w:val="15"/>
            <w:tcBorders>
              <w:top w:val="single" w:color="auto" w:sz="4" w:space="0"/>
              <w:left w:val="single" w:color="auto" w:sz="4" w:space="0"/>
              <w:right w:val="single" w:color="auto" w:sz="4" w:space="0"/>
            </w:tcBorders>
            <w:vAlign w:val="center"/>
          </w:tcPr>
          <w:p>
            <w:pPr>
              <w:spacing w:line="360" w:lineRule="exact"/>
              <w:jc w:val="center"/>
              <w:rPr>
                <w:rFonts w:ascii="仿宋_GB2312" w:hAnsi="仿宋" w:eastAsia="仿宋_GB2312"/>
                <w:b/>
                <w:color w:val="000000"/>
                <w:sz w:val="28"/>
                <w:szCs w:val="28"/>
              </w:rPr>
            </w:pPr>
            <w:r>
              <w:rPr>
                <w:rFonts w:hint="eastAsia" w:ascii="仿宋_GB2312" w:hAnsi="仿宋" w:eastAsia="仿宋_GB2312"/>
                <w:b/>
                <w:color w:val="000000"/>
                <w:sz w:val="32"/>
                <w:szCs w:val="28"/>
              </w:rPr>
              <w:t>以下仅供自荐作品填写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2325"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获奖项名称等级</w:t>
            </w:r>
          </w:p>
        </w:tc>
        <w:tc>
          <w:tcPr>
            <w:tcW w:w="7770" w:type="dxa"/>
            <w:gridSpan w:val="10"/>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仿宋" w:eastAsia="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58"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推荐人姓名</w:t>
            </w:r>
          </w:p>
        </w:tc>
        <w:tc>
          <w:tcPr>
            <w:tcW w:w="1984"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单位及职称</w:t>
            </w:r>
          </w:p>
        </w:tc>
        <w:tc>
          <w:tcPr>
            <w:tcW w:w="198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p>
        </w:tc>
        <w:tc>
          <w:tcPr>
            <w:tcW w:w="879"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仿宋" w:eastAsia="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58"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推荐人姓名</w:t>
            </w:r>
          </w:p>
        </w:tc>
        <w:tc>
          <w:tcPr>
            <w:tcW w:w="1984"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单位及职称</w:t>
            </w:r>
          </w:p>
        </w:tc>
        <w:tc>
          <w:tcPr>
            <w:tcW w:w="198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p>
        </w:tc>
        <w:tc>
          <w:tcPr>
            <w:tcW w:w="879"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仿宋" w:eastAsia="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095" w:type="dxa"/>
            <w:gridSpan w:val="15"/>
            <w:tcBorders>
              <w:top w:val="single" w:color="auto" w:sz="4" w:space="0"/>
              <w:left w:val="nil"/>
              <w:bottom w:val="nil"/>
              <w:right w:val="nil"/>
            </w:tcBorders>
          </w:tcPr>
          <w:p>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pPr>
              <w:widowControl/>
              <w:jc w:val="left"/>
              <w:rPr>
                <w:color w:val="000000"/>
              </w:rPr>
            </w:pPr>
          </w:p>
          <w:p>
            <w:pPr>
              <w:widowControl/>
              <w:jc w:val="left"/>
              <w:rPr>
                <w:color w:val="000000"/>
              </w:rPr>
            </w:pPr>
          </w:p>
          <w:p>
            <w:pPr>
              <w:widowControl/>
              <w:jc w:val="left"/>
              <w:rPr>
                <w:color w:val="000000"/>
              </w:rPr>
            </w:pPr>
          </w:p>
          <w:p>
            <w:pPr>
              <w:widowControl/>
              <w:jc w:val="left"/>
              <w:rPr>
                <w:color w:val="000000"/>
              </w:rPr>
            </w:pPr>
          </w:p>
          <w:p>
            <w:pPr>
              <w:widowControl/>
              <w:jc w:val="left"/>
              <w:rPr>
                <w:color w:val="000000"/>
              </w:rPr>
            </w:pPr>
          </w:p>
          <w:p>
            <w:pPr>
              <w:widowControl/>
              <w:jc w:val="left"/>
              <w:rPr>
                <w:color w:val="000000"/>
              </w:rPr>
            </w:pPr>
          </w:p>
          <w:p>
            <w:pPr>
              <w:widowControl/>
              <w:jc w:val="left"/>
              <w:rPr>
                <w:color w:val="000000"/>
              </w:rPr>
            </w:pPr>
          </w:p>
          <w:p>
            <w:pPr>
              <w:widowControl/>
              <w:jc w:val="left"/>
              <w:rPr>
                <w:color w:val="000000"/>
              </w:rPr>
            </w:pPr>
          </w:p>
          <w:p>
            <w:pPr>
              <w:widowControl/>
              <w:jc w:val="left"/>
              <w:rPr>
                <w:color w:val="000000"/>
              </w:rPr>
            </w:pPr>
          </w:p>
        </w:tc>
      </w:tr>
    </w:tbl>
    <w:p/>
    <w:p>
      <w:pPr>
        <w:widowControl/>
        <w:spacing w:after="160" w:line="278" w:lineRule="auto"/>
        <w:jc w:val="left"/>
      </w:pPr>
      <w:r>
        <w:br w:type="page"/>
      </w:r>
    </w:p>
    <w:p>
      <w:pPr>
        <w:spacing w:line="560" w:lineRule="exact"/>
        <w:ind w:firstLine="2880" w:firstLineChars="900"/>
        <w:jc w:val="left"/>
        <w:rPr>
          <w:rFonts w:ascii="华文中宋" w:hAnsi="华文中宋" w:eastAsia="华文中宋"/>
          <w:color w:val="000000"/>
          <w:sz w:val="32"/>
          <w:szCs w:val="32"/>
        </w:rPr>
      </w:pPr>
    </w:p>
    <w:p>
      <w:pPr>
        <w:widowControl/>
        <w:spacing w:line="480" w:lineRule="exact"/>
        <w:jc w:val="center"/>
        <w:rPr>
          <w:rFonts w:ascii="方正小标宋简体" w:hAnsi="华文中宋" w:eastAsia="方正小标宋简体"/>
          <w:color w:val="000000"/>
          <w:sz w:val="40"/>
          <w:szCs w:val="36"/>
        </w:rPr>
      </w:pPr>
      <w:r>
        <w:rPr>
          <w:rFonts w:hint="eastAsia" w:ascii="方正小标宋简体" w:hAnsi="华文中宋" w:eastAsia="方正小标宋简体"/>
          <w:color w:val="000000"/>
          <w:sz w:val="40"/>
          <w:szCs w:val="36"/>
        </w:rPr>
        <w:t>参评人员诚信承诺书</w:t>
      </w:r>
    </w:p>
    <w:p>
      <w:pPr>
        <w:spacing w:line="560" w:lineRule="exact"/>
        <w:ind w:firstLine="420" w:firstLineChars="200"/>
        <w:jc w:val="left"/>
        <w:rPr>
          <w:rFonts w:ascii="仿宋_GB2312" w:hAnsi="仿宋" w:eastAsia="仿宋_GB2312"/>
          <w:color w:val="000000"/>
          <w:szCs w:val="20"/>
        </w:rPr>
      </w:pPr>
    </w:p>
    <w:p>
      <w:pPr>
        <w:spacing w:line="560" w:lineRule="exact"/>
        <w:ind w:firstLine="640" w:firstLineChars="200"/>
        <w:rPr>
          <w:rFonts w:ascii="仿宋_GB2312" w:hAnsi="仿宋" w:eastAsia="仿宋_GB2312"/>
          <w:color w:val="000000"/>
          <w:sz w:val="32"/>
          <w:szCs w:val="32"/>
        </w:rPr>
      </w:pPr>
      <w:r>
        <w:rPr>
          <w:rFonts w:ascii="仿宋_GB2312" w:hAnsi="仿宋" w:eastAsia="仿宋_GB2312"/>
          <w:color w:val="000000"/>
          <w:sz w:val="32"/>
          <w:szCs w:val="32"/>
        </w:rPr>
        <w:t>我</w:t>
      </w:r>
      <w:r>
        <w:rPr>
          <w:rFonts w:hint="eastAsia" w:ascii="仿宋_GB2312" w:hAnsi="仿宋" w:eastAsia="仿宋_GB2312"/>
          <w:color w:val="000000"/>
          <w:sz w:val="32"/>
          <w:szCs w:val="32"/>
        </w:rPr>
        <w:t>就申报</w:t>
      </w:r>
      <w:r>
        <w:rPr>
          <w:rFonts w:ascii="仿宋_GB2312" w:hAnsi="仿宋" w:eastAsia="仿宋_GB2312"/>
          <w:color w:val="000000"/>
          <w:sz w:val="32"/>
          <w:szCs w:val="32"/>
        </w:rPr>
        <w:t>的</w:t>
      </w:r>
      <w:r>
        <w:rPr>
          <w:rFonts w:hint="eastAsia" w:ascii="仿宋_GB2312" w:hAnsi="仿宋" w:eastAsia="仿宋_GB2312"/>
          <w:color w:val="000000"/>
          <w:sz w:val="32"/>
          <w:szCs w:val="32"/>
        </w:rPr>
        <w:t>《“北京听到了我的心跳”——首都</w:t>
      </w:r>
      <w:r>
        <w:rPr>
          <w:rFonts w:ascii="仿宋_GB2312" w:hAnsi="仿宋" w:eastAsia="仿宋_GB2312"/>
          <w:color w:val="000000"/>
          <w:sz w:val="32"/>
          <w:szCs w:val="32"/>
        </w:rPr>
        <w:t>200余家医院453位专家赴西藏昌都义诊影像纪实</w:t>
      </w:r>
      <w:r>
        <w:rPr>
          <w:rFonts w:hint="eastAsia" w:ascii="仿宋_GB2312" w:hAnsi="仿宋" w:eastAsia="仿宋_GB2312"/>
          <w:color w:val="000000"/>
          <w:sz w:val="32"/>
          <w:szCs w:val="32"/>
        </w:rPr>
        <w:t>》作品参评本届中国新闻奖作如下承诺：</w:t>
      </w:r>
    </w:p>
    <w:p>
      <w:pPr>
        <w:spacing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一、根据《中国新闻奖评选办法》和有关通知要求申报作品评选。对申报的作品以及推荐表等材料，如实填写，认真审查。作品内容和材料均已经过确认，符合参评要求。</w:t>
      </w:r>
    </w:p>
    <w:p>
      <w:pPr>
        <w:spacing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pPr>
        <w:spacing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如违反</w:t>
      </w:r>
      <w:r>
        <w:rPr>
          <w:rFonts w:ascii="仿宋_GB2312" w:hAnsi="仿宋" w:eastAsia="仿宋_GB2312"/>
          <w:color w:val="000000"/>
          <w:sz w:val="32"/>
          <w:szCs w:val="32"/>
        </w:rPr>
        <w:t>上述承诺</w:t>
      </w:r>
      <w:r>
        <w:rPr>
          <w:rFonts w:hint="eastAsia" w:ascii="仿宋_GB2312" w:hAnsi="仿宋" w:eastAsia="仿宋_GB2312"/>
          <w:color w:val="000000"/>
          <w:sz w:val="32"/>
          <w:szCs w:val="32"/>
        </w:rPr>
        <w:t>，我愿根据中国新闻奖评选有关处罚</w:t>
      </w:r>
      <w:r>
        <w:rPr>
          <w:rFonts w:ascii="仿宋_GB2312" w:hAnsi="仿宋" w:eastAsia="仿宋_GB2312"/>
          <w:color w:val="000000"/>
          <w:sz w:val="32"/>
          <w:szCs w:val="32"/>
        </w:rPr>
        <w:t>规定</w:t>
      </w:r>
      <w:r>
        <w:rPr>
          <w:rFonts w:hint="eastAsia" w:ascii="仿宋_GB2312" w:hAnsi="仿宋" w:eastAsia="仿宋_GB2312"/>
          <w:color w:val="000000"/>
          <w:sz w:val="32"/>
          <w:szCs w:val="32"/>
        </w:rPr>
        <w:t>承担全部责任，接受中国记协对作者（主创人员）和编辑的处罚。</w:t>
      </w:r>
    </w:p>
    <w:p>
      <w:pPr>
        <w:widowControl/>
        <w:jc w:val="left"/>
        <w:rPr>
          <w:color w:val="000000"/>
        </w:rPr>
      </w:pPr>
    </w:p>
    <w:p>
      <w:pPr>
        <w:widowControl/>
        <w:jc w:val="left"/>
        <w:rPr>
          <w:color w:val="000000"/>
        </w:rPr>
      </w:pPr>
    </w:p>
    <w:p>
      <w:pPr>
        <w:spacing w:line="560" w:lineRule="exact"/>
        <w:ind w:firstLine="3878" w:firstLineChars="1212"/>
        <w:jc w:val="left"/>
        <w:rPr>
          <w:rFonts w:ascii="仿宋_GB2312" w:hAnsi="仿宋" w:eastAsia="仿宋_GB2312"/>
          <w:color w:val="000000"/>
          <w:sz w:val="32"/>
          <w:szCs w:val="32"/>
        </w:rPr>
      </w:pPr>
      <w:r>
        <w:rPr>
          <w:rFonts w:hint="eastAsia" w:ascii="仿宋_GB2312" w:hAnsi="仿宋" w:eastAsia="仿宋_GB2312"/>
          <w:color w:val="000000"/>
          <w:sz w:val="32"/>
          <w:szCs w:val="32"/>
        </w:rPr>
        <w:t>承诺人（签名）：</w:t>
      </w:r>
    </w:p>
    <w:p>
      <w:pPr>
        <w:spacing w:line="560" w:lineRule="exact"/>
        <w:ind w:firstLine="4480" w:firstLineChars="1400"/>
        <w:jc w:val="left"/>
        <w:rPr>
          <w:rFonts w:ascii="仿宋_GB2312" w:hAnsi="仿宋" w:eastAsia="仿宋_GB2312"/>
          <w:color w:val="000000"/>
          <w:sz w:val="30"/>
          <w:szCs w:val="30"/>
        </w:rPr>
      </w:pPr>
      <w:r>
        <w:rPr>
          <w:rFonts w:ascii="仿宋_GB2312" w:hAnsi="仿宋" w:eastAsia="仿宋_GB2312"/>
          <w:color w:val="000000"/>
          <w:sz w:val="32"/>
          <w:szCs w:val="32"/>
        </w:rPr>
        <w:t xml:space="preserve">         年  月</w:t>
      </w:r>
      <w:r>
        <w:rPr>
          <w:rFonts w:hint="eastAsia" w:ascii="仿宋_GB2312" w:hAnsi="仿宋" w:eastAsia="仿宋_GB2312"/>
          <w:color w:val="000000"/>
          <w:sz w:val="32"/>
          <w:szCs w:val="32"/>
        </w:rPr>
        <w:t xml:space="preserve">  日</w:t>
      </w:r>
    </w:p>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dmMGZmOGUxMTZjMDdiYzU0ODQ3MTYzYTgwZWU5MjQifQ=="/>
  </w:docVars>
  <w:rsids>
    <w:rsidRoot w:val="006A5FC1"/>
    <w:rsid w:val="00015862"/>
    <w:rsid w:val="00020A47"/>
    <w:rsid w:val="00035BC2"/>
    <w:rsid w:val="00093E28"/>
    <w:rsid w:val="000E4AC8"/>
    <w:rsid w:val="00130293"/>
    <w:rsid w:val="00132D3D"/>
    <w:rsid w:val="00171613"/>
    <w:rsid w:val="001973BD"/>
    <w:rsid w:val="001A1A19"/>
    <w:rsid w:val="001A639E"/>
    <w:rsid w:val="001E7869"/>
    <w:rsid w:val="00233350"/>
    <w:rsid w:val="00240D57"/>
    <w:rsid w:val="0024224D"/>
    <w:rsid w:val="00261700"/>
    <w:rsid w:val="00272DA2"/>
    <w:rsid w:val="00280ACC"/>
    <w:rsid w:val="00284E67"/>
    <w:rsid w:val="002A3406"/>
    <w:rsid w:val="002B7474"/>
    <w:rsid w:val="0030681A"/>
    <w:rsid w:val="00314B89"/>
    <w:rsid w:val="00342AB9"/>
    <w:rsid w:val="00343506"/>
    <w:rsid w:val="00352277"/>
    <w:rsid w:val="00361F7D"/>
    <w:rsid w:val="00396108"/>
    <w:rsid w:val="003A5024"/>
    <w:rsid w:val="003A7C20"/>
    <w:rsid w:val="003B3982"/>
    <w:rsid w:val="003B416C"/>
    <w:rsid w:val="003C41F9"/>
    <w:rsid w:val="003F2781"/>
    <w:rsid w:val="0043053E"/>
    <w:rsid w:val="0052482F"/>
    <w:rsid w:val="00537B09"/>
    <w:rsid w:val="00545C40"/>
    <w:rsid w:val="005A08B6"/>
    <w:rsid w:val="005C5CD2"/>
    <w:rsid w:val="005D49FD"/>
    <w:rsid w:val="00634623"/>
    <w:rsid w:val="00647936"/>
    <w:rsid w:val="00662AFF"/>
    <w:rsid w:val="00673091"/>
    <w:rsid w:val="006801AC"/>
    <w:rsid w:val="006A5FC1"/>
    <w:rsid w:val="007541F4"/>
    <w:rsid w:val="00767442"/>
    <w:rsid w:val="0077383C"/>
    <w:rsid w:val="007763E6"/>
    <w:rsid w:val="00784BB6"/>
    <w:rsid w:val="007913F8"/>
    <w:rsid w:val="007C4C57"/>
    <w:rsid w:val="008463B1"/>
    <w:rsid w:val="008537E7"/>
    <w:rsid w:val="00882EE1"/>
    <w:rsid w:val="00885C11"/>
    <w:rsid w:val="008A658A"/>
    <w:rsid w:val="008F78E8"/>
    <w:rsid w:val="009269CA"/>
    <w:rsid w:val="00935FB0"/>
    <w:rsid w:val="0094705F"/>
    <w:rsid w:val="00983A76"/>
    <w:rsid w:val="00991F3D"/>
    <w:rsid w:val="009A5193"/>
    <w:rsid w:val="009A5625"/>
    <w:rsid w:val="009C49D8"/>
    <w:rsid w:val="009C782A"/>
    <w:rsid w:val="009F7C96"/>
    <w:rsid w:val="00A016A2"/>
    <w:rsid w:val="00A0626F"/>
    <w:rsid w:val="00A068E3"/>
    <w:rsid w:val="00A4653E"/>
    <w:rsid w:val="00A50FEA"/>
    <w:rsid w:val="00A622E9"/>
    <w:rsid w:val="00A73471"/>
    <w:rsid w:val="00A73BDB"/>
    <w:rsid w:val="00A9106F"/>
    <w:rsid w:val="00AE0E4C"/>
    <w:rsid w:val="00AE15D3"/>
    <w:rsid w:val="00AF04C3"/>
    <w:rsid w:val="00B043A4"/>
    <w:rsid w:val="00B05025"/>
    <w:rsid w:val="00B13830"/>
    <w:rsid w:val="00B254E5"/>
    <w:rsid w:val="00B54F2C"/>
    <w:rsid w:val="00B55543"/>
    <w:rsid w:val="00B831DB"/>
    <w:rsid w:val="00B8640C"/>
    <w:rsid w:val="00C1349C"/>
    <w:rsid w:val="00C13B43"/>
    <w:rsid w:val="00C35F8F"/>
    <w:rsid w:val="00C960E8"/>
    <w:rsid w:val="00CC3790"/>
    <w:rsid w:val="00CD68A0"/>
    <w:rsid w:val="00CF263F"/>
    <w:rsid w:val="00D12ADC"/>
    <w:rsid w:val="00D330CC"/>
    <w:rsid w:val="00D46765"/>
    <w:rsid w:val="00D563D4"/>
    <w:rsid w:val="00D777BF"/>
    <w:rsid w:val="00D916F1"/>
    <w:rsid w:val="00D95540"/>
    <w:rsid w:val="00DA2CD4"/>
    <w:rsid w:val="00DB5F93"/>
    <w:rsid w:val="00DC2E83"/>
    <w:rsid w:val="00DD77E6"/>
    <w:rsid w:val="00DF7A37"/>
    <w:rsid w:val="00E15BDA"/>
    <w:rsid w:val="00E20472"/>
    <w:rsid w:val="00E26529"/>
    <w:rsid w:val="00E566CE"/>
    <w:rsid w:val="00E71B7B"/>
    <w:rsid w:val="00EA20BD"/>
    <w:rsid w:val="00EC67D1"/>
    <w:rsid w:val="00F27C8C"/>
    <w:rsid w:val="00F43EEB"/>
    <w:rsid w:val="00FA6CD8"/>
    <w:rsid w:val="00FD5EF4"/>
    <w:rsid w:val="5E2C4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after="0" w:line="240" w:lineRule="auto"/>
      <w:jc w:val="both"/>
    </w:pPr>
    <w:rPr>
      <w:rFonts w:asciiTheme="minorHAnsi" w:hAnsiTheme="minorHAnsi" w:eastAsiaTheme="minorEastAsia" w:cstheme="minorBidi"/>
      <w:kern w:val="2"/>
      <w:sz w:val="21"/>
      <w:szCs w:val="22"/>
      <w:lang w:val="en-US" w:eastAsia="zh-CN" w:bidi="ar-SA"/>
      <w14:ligatures w14:val="none"/>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Hyperlink"/>
    <w:basedOn w:val="4"/>
    <w:autoRedefine/>
    <w:unhideWhenUsed/>
    <w:qFormat/>
    <w:uiPriority w:val="99"/>
    <w:rPr>
      <w:color w:val="467886" w:themeColor="hyperlink"/>
      <w:u w:val="single"/>
      <w14:textFill>
        <w14:solidFill>
          <w14:schemeClr w14:val="hlink"/>
        </w14:solidFill>
      </w14:textFill>
    </w:rPr>
  </w:style>
  <w:style w:type="character" w:customStyle="1" w:styleId="6">
    <w:name w:val="Unresolved Mention"/>
    <w:basedOn w:val="4"/>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338</Words>
  <Characters>1932</Characters>
  <Lines>16</Lines>
  <Paragraphs>4</Paragraphs>
  <TotalTime>13</TotalTime>
  <ScaleCrop>false</ScaleCrop>
  <LinksUpToDate>false</LinksUpToDate>
  <CharactersWithSpaces>2266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2024-04-08T05:21:00Z</dcterms:created>
  <dc:creator>yuhang liu</dc:creator>
  <cp:lastModifiedBy>笔记本</cp:lastModifiedBy>
  <dcterms:modified xsi:type="dcterms:W3CDTF">2024-04-10T09:02:43Z</dcterms:modified>
  <cp:revision>318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39F80747E651448FA006CBCABDF6AF09_13</vt:lpwstr>
  </property>
</Properties>
</file>