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DC21D5B">
      <w:pPr>
        <w:rPr>
          <w:rFonts w:ascii="Times New Roman" w:hAnsi="Times New Roman" w:eastAsia="黑体" w:cs="黑体"/>
          <w:sz w:val="32"/>
          <w:szCs w:val="32"/>
        </w:rPr>
      </w:pPr>
    </w:p>
    <w:p w14:paraId="631C0DCF">
      <w:pPr>
        <w:rPr>
          <w:rFonts w:ascii="Times New Roman" w:hAnsi="Times New Roman" w:eastAsia="黑体" w:cs="黑体"/>
          <w:sz w:val="32"/>
          <w:szCs w:val="32"/>
        </w:rPr>
      </w:pPr>
    </w:p>
    <w:p w14:paraId="4DFE731B">
      <w:pPr>
        <w:rPr>
          <w:rFonts w:ascii="Times New Roman" w:hAnsi="Times New Roman" w:eastAsia="黑体" w:cs="黑体"/>
          <w:sz w:val="32"/>
          <w:szCs w:val="32"/>
        </w:rPr>
      </w:pPr>
      <w:r>
        <w:rPr>
          <w:rFonts w:hint="eastAsia" w:ascii="Times New Roman" w:hAnsi="Times New Roman" w:eastAsia="黑体" w:cs="黑体"/>
          <w:sz w:val="32"/>
          <w:szCs w:val="32"/>
        </w:rPr>
        <w:t xml:space="preserve">附件2 </w:t>
      </w:r>
    </w:p>
    <w:p w14:paraId="3592A5D5">
      <w:pPr>
        <w:jc w:val="center"/>
        <w:rPr>
          <w:rFonts w:ascii="Times New Roman" w:hAnsi="Times New Roman" w:eastAsia="方正小标宋简体"/>
          <w:sz w:val="40"/>
          <w:szCs w:val="40"/>
        </w:rPr>
      </w:pPr>
      <w:r>
        <w:rPr>
          <w:rFonts w:hint="eastAsia" w:ascii="Times New Roman" w:hAnsi="Times New Roman" w:eastAsia="方正小标宋简体"/>
          <w:sz w:val="40"/>
          <w:szCs w:val="40"/>
        </w:rPr>
        <w:t>第二十五届全国政协好新闻参评作品推荐表</w:t>
      </w:r>
    </w:p>
    <w:tbl>
      <w:tblPr>
        <w:tblStyle w:val="4"/>
        <w:tblW w:w="962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39"/>
        <w:gridCol w:w="1188"/>
        <w:gridCol w:w="1111"/>
        <w:gridCol w:w="1462"/>
        <w:gridCol w:w="1435"/>
        <w:gridCol w:w="2789"/>
      </w:tblGrid>
      <w:tr w14:paraId="6F69EA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3" w:hRule="exact"/>
        </w:trPr>
        <w:tc>
          <w:tcPr>
            <w:tcW w:w="1639" w:type="dxa"/>
            <w:vMerge w:val="restart"/>
            <w:vAlign w:val="center"/>
          </w:tcPr>
          <w:p w14:paraId="55F099BF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作品标题</w:t>
            </w:r>
          </w:p>
        </w:tc>
        <w:tc>
          <w:tcPr>
            <w:tcW w:w="3761" w:type="dxa"/>
            <w:gridSpan w:val="3"/>
            <w:vMerge w:val="restart"/>
            <w:vAlign w:val="center"/>
          </w:tcPr>
          <w:p w14:paraId="0A47052A">
            <w:pPr>
              <w:spacing w:line="26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  <w:t>“</w:t>
            </w: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履职记”系列报道</w:t>
            </w:r>
          </w:p>
        </w:tc>
        <w:tc>
          <w:tcPr>
            <w:tcW w:w="1435" w:type="dxa"/>
            <w:vAlign w:val="center"/>
          </w:tcPr>
          <w:p w14:paraId="619DC864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参评项目</w:t>
            </w:r>
          </w:p>
        </w:tc>
        <w:tc>
          <w:tcPr>
            <w:tcW w:w="2789" w:type="dxa"/>
            <w:vAlign w:val="center"/>
          </w:tcPr>
          <w:p w14:paraId="7D1D7DA4">
            <w:pPr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系列报道</w:t>
            </w:r>
          </w:p>
        </w:tc>
      </w:tr>
      <w:tr w14:paraId="56EA30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4" w:hRule="exact"/>
        </w:trPr>
        <w:tc>
          <w:tcPr>
            <w:tcW w:w="1639" w:type="dxa"/>
            <w:vMerge w:val="continue"/>
            <w:vAlign w:val="center"/>
          </w:tcPr>
          <w:p w14:paraId="4D4A767A">
            <w:pPr>
              <w:spacing w:line="380" w:lineRule="exact"/>
              <w:ind w:firstLine="560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</w:p>
        </w:tc>
        <w:tc>
          <w:tcPr>
            <w:tcW w:w="3761" w:type="dxa"/>
            <w:gridSpan w:val="3"/>
            <w:vMerge w:val="continue"/>
            <w:vAlign w:val="center"/>
          </w:tcPr>
          <w:p w14:paraId="3CAFF8F7">
            <w:pPr>
              <w:spacing w:line="380" w:lineRule="exact"/>
              <w:ind w:firstLine="560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</w:p>
        </w:tc>
        <w:tc>
          <w:tcPr>
            <w:tcW w:w="1435" w:type="dxa"/>
            <w:vAlign w:val="center"/>
          </w:tcPr>
          <w:p w14:paraId="45EF02FB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刊播介质</w:t>
            </w:r>
          </w:p>
        </w:tc>
        <w:tc>
          <w:tcPr>
            <w:tcW w:w="2789" w:type="dxa"/>
            <w:vAlign w:val="center"/>
          </w:tcPr>
          <w:p w14:paraId="7D523C8F">
            <w:pPr>
              <w:spacing w:line="260" w:lineRule="exact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报纸</w:t>
            </w:r>
          </w:p>
        </w:tc>
      </w:tr>
      <w:tr w14:paraId="57D51D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5" w:hRule="exact"/>
        </w:trPr>
        <w:tc>
          <w:tcPr>
            <w:tcW w:w="1639" w:type="dxa"/>
            <w:vMerge w:val="continue"/>
            <w:vAlign w:val="center"/>
          </w:tcPr>
          <w:p w14:paraId="71642BBF">
            <w:pPr>
              <w:spacing w:line="380" w:lineRule="exact"/>
              <w:ind w:firstLine="560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</w:p>
        </w:tc>
        <w:tc>
          <w:tcPr>
            <w:tcW w:w="3761" w:type="dxa"/>
            <w:gridSpan w:val="3"/>
            <w:vMerge w:val="continue"/>
            <w:vAlign w:val="center"/>
          </w:tcPr>
          <w:p w14:paraId="2AEF1FF2">
            <w:pPr>
              <w:spacing w:line="380" w:lineRule="exact"/>
              <w:ind w:firstLine="560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</w:p>
        </w:tc>
        <w:tc>
          <w:tcPr>
            <w:tcW w:w="1435" w:type="dxa"/>
            <w:vAlign w:val="center"/>
          </w:tcPr>
          <w:p w14:paraId="32A94D93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语种</w:t>
            </w:r>
          </w:p>
        </w:tc>
        <w:tc>
          <w:tcPr>
            <w:tcW w:w="2789" w:type="dxa"/>
            <w:vAlign w:val="center"/>
          </w:tcPr>
          <w:p w14:paraId="2411BEE5">
            <w:pPr>
              <w:spacing w:line="240" w:lineRule="atLeast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中文</w:t>
            </w:r>
          </w:p>
        </w:tc>
      </w:tr>
      <w:tr w14:paraId="5966A9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5" w:hRule="atLeast"/>
        </w:trPr>
        <w:tc>
          <w:tcPr>
            <w:tcW w:w="1639" w:type="dxa"/>
            <w:vAlign w:val="center"/>
          </w:tcPr>
          <w:p w14:paraId="25D5B377">
            <w:pPr>
              <w:spacing w:line="320" w:lineRule="exact"/>
              <w:jc w:val="center"/>
              <w:rPr>
                <w:rFonts w:ascii="Times New Roman" w:hAnsi="Times New Roman" w:eastAsia="黑体" w:cs="黑体"/>
                <w:color w:val="000000"/>
                <w:spacing w:val="-12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pacing w:val="-12"/>
                <w:sz w:val="28"/>
                <w:szCs w:val="22"/>
              </w:rPr>
              <w:t>作  者</w:t>
            </w:r>
          </w:p>
          <w:p w14:paraId="125294CE">
            <w:pPr>
              <w:spacing w:line="320" w:lineRule="exact"/>
              <w:jc w:val="center"/>
              <w:rPr>
                <w:rFonts w:ascii="Times New Roman" w:hAnsi="Times New Roman" w:eastAsia="黑体" w:cs="黑体"/>
                <w:color w:val="000000"/>
                <w:spacing w:val="-12"/>
                <w:sz w:val="24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pacing w:val="-12"/>
                <w:sz w:val="24"/>
                <w:szCs w:val="22"/>
              </w:rPr>
              <w:t>（主创人员）</w:t>
            </w:r>
          </w:p>
        </w:tc>
        <w:tc>
          <w:tcPr>
            <w:tcW w:w="2299" w:type="dxa"/>
            <w:gridSpan w:val="2"/>
            <w:vAlign w:val="center"/>
          </w:tcPr>
          <w:p w14:paraId="05235BA3">
            <w:pPr>
              <w:spacing w:line="260" w:lineRule="exact"/>
              <w:rPr>
                <w:rFonts w:ascii="Times New Roman" w:hAnsi="Times New Roman" w:eastAsia="仿宋_GB2312" w:cs="仿宋_GB2312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18"/>
              </w:rPr>
              <w:t>集体（俞海萍、</w:t>
            </w: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安胜蓝、张文骁、杨桐彤、殷泽昊、张国圣、王建宏、胡晓军、吕慎、李玉兰、张锐、王洋、陈冠合）</w:t>
            </w:r>
          </w:p>
        </w:tc>
        <w:tc>
          <w:tcPr>
            <w:tcW w:w="1462" w:type="dxa"/>
            <w:vAlign w:val="center"/>
          </w:tcPr>
          <w:p w14:paraId="387F238E">
            <w:pPr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编辑</w:t>
            </w:r>
          </w:p>
        </w:tc>
        <w:tc>
          <w:tcPr>
            <w:tcW w:w="4224" w:type="dxa"/>
            <w:gridSpan w:val="2"/>
            <w:vAlign w:val="center"/>
          </w:tcPr>
          <w:p w14:paraId="0083BFED">
            <w:pPr>
              <w:spacing w:line="240" w:lineRule="exact"/>
              <w:rPr>
                <w:rFonts w:ascii="Times New Roman" w:hAnsi="Times New Roman" w:eastAsia="仿宋_GB2312" w:cs="仿宋_GB2312"/>
                <w:color w:val="000000"/>
                <w:w w:val="95"/>
                <w:szCs w:val="21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集体（</w:t>
            </w:r>
            <w:bookmarkStart w:id="0" w:name="_GoBack"/>
            <w:bookmarkEnd w:id="0"/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郭丽君、俞海萍、安胜蓝、陈慧娟、王金虎）</w:t>
            </w:r>
          </w:p>
        </w:tc>
      </w:tr>
      <w:tr w14:paraId="664737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5" w:hRule="atLeast"/>
        </w:trPr>
        <w:tc>
          <w:tcPr>
            <w:tcW w:w="1639" w:type="dxa"/>
            <w:vAlign w:val="center"/>
          </w:tcPr>
          <w:p w14:paraId="5283B136">
            <w:pPr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刊播单位</w:t>
            </w:r>
          </w:p>
        </w:tc>
        <w:tc>
          <w:tcPr>
            <w:tcW w:w="2299" w:type="dxa"/>
            <w:gridSpan w:val="2"/>
            <w:vAlign w:val="center"/>
          </w:tcPr>
          <w:p w14:paraId="213236E4">
            <w:pPr>
              <w:spacing w:line="260" w:lineRule="exact"/>
              <w:ind w:firstLine="420"/>
              <w:rPr>
                <w:rFonts w:ascii="Times New Roman" w:hAnsi="Times New Roman" w:eastAsia="仿宋_GB2312" w:cs="仿宋_GB2312"/>
                <w:color w:val="000000"/>
                <w:szCs w:val="21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2"/>
                <w:szCs w:val="22"/>
              </w:rPr>
              <w:t>光明日报</w:t>
            </w:r>
          </w:p>
        </w:tc>
        <w:tc>
          <w:tcPr>
            <w:tcW w:w="1462" w:type="dxa"/>
            <w:vAlign w:val="center"/>
          </w:tcPr>
          <w:p w14:paraId="1E708D3D">
            <w:pPr>
              <w:spacing w:line="40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刊播日期</w:t>
            </w:r>
          </w:p>
        </w:tc>
        <w:tc>
          <w:tcPr>
            <w:tcW w:w="4224" w:type="dxa"/>
            <w:gridSpan w:val="2"/>
            <w:vAlign w:val="center"/>
          </w:tcPr>
          <w:p w14:paraId="5EE730C7">
            <w:pPr>
              <w:spacing w:line="260" w:lineRule="exact"/>
              <w:rPr>
                <w:rFonts w:ascii="Times New Roman" w:hAnsi="Times New Roman" w:eastAsia="仿宋_GB2312" w:cs="仿宋_GB2312"/>
                <w:color w:val="000000"/>
                <w:sz w:val="18"/>
                <w:szCs w:val="18"/>
                <w:highlight w:val="gree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2</w:t>
            </w:r>
            <w:r>
              <w:rPr>
                <w:rFonts w:ascii="Times New Roman" w:hAnsi="Times New Roman" w:eastAsia="仿宋_GB2312" w:cs="仿宋_GB2312"/>
                <w:color w:val="000000"/>
                <w:sz w:val="24"/>
                <w:szCs w:val="18"/>
              </w:rPr>
              <w:t>02</w:t>
            </w: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4年4月20日至今</w:t>
            </w:r>
          </w:p>
        </w:tc>
      </w:tr>
      <w:tr w14:paraId="26CB9F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46" w:hRule="exact"/>
        </w:trPr>
        <w:tc>
          <w:tcPr>
            <w:tcW w:w="1639" w:type="dxa"/>
            <w:vAlign w:val="center"/>
          </w:tcPr>
          <w:p w14:paraId="552566F3">
            <w:pPr>
              <w:spacing w:line="4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刊播版面</w:t>
            </w:r>
            <w:r>
              <w:rPr>
                <w:rFonts w:hint="eastAsia" w:ascii="Times New Roman" w:hAnsi="Times New Roman" w:eastAsia="黑体" w:cs="黑体"/>
                <w:color w:val="000000"/>
                <w:spacing w:val="-12"/>
                <w:sz w:val="28"/>
                <w:szCs w:val="22"/>
              </w:rPr>
              <w:t>(</w:t>
            </w:r>
            <w:r>
              <w:rPr>
                <w:rFonts w:hint="eastAsia" w:ascii="Times New Roman" w:hAnsi="Times New Roman" w:eastAsia="黑体" w:cs="黑体"/>
                <w:color w:val="000000"/>
                <w:spacing w:val="-12"/>
                <w:sz w:val="24"/>
                <w:szCs w:val="22"/>
              </w:rPr>
              <w:t>名称和版次)</w:t>
            </w:r>
          </w:p>
        </w:tc>
        <w:tc>
          <w:tcPr>
            <w:tcW w:w="2299" w:type="dxa"/>
            <w:gridSpan w:val="2"/>
            <w:vAlign w:val="center"/>
          </w:tcPr>
          <w:p w14:paraId="16EB4DC6">
            <w:pPr>
              <w:spacing w:line="260" w:lineRule="exact"/>
              <w:ind w:firstLine="210" w:firstLineChars="100"/>
              <w:rPr>
                <w:rFonts w:ascii="Times New Roman" w:hAnsi="Times New Roman" w:eastAsia="仿宋_GB2312" w:cs="仿宋_GB2312"/>
                <w:color w:val="000000"/>
                <w:szCs w:val="21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Cs w:val="21"/>
              </w:rPr>
              <w:t>民主法治版，05版</w:t>
            </w:r>
          </w:p>
        </w:tc>
        <w:tc>
          <w:tcPr>
            <w:tcW w:w="1462" w:type="dxa"/>
            <w:vAlign w:val="center"/>
          </w:tcPr>
          <w:p w14:paraId="5C136212">
            <w:pPr>
              <w:spacing w:line="40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作品字数</w:t>
            </w:r>
          </w:p>
          <w:p w14:paraId="6EA62EC4">
            <w:pPr>
              <w:spacing w:line="40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（时长）</w:t>
            </w:r>
          </w:p>
        </w:tc>
        <w:tc>
          <w:tcPr>
            <w:tcW w:w="4224" w:type="dxa"/>
            <w:gridSpan w:val="2"/>
            <w:vAlign w:val="center"/>
          </w:tcPr>
          <w:p w14:paraId="785D1A6C">
            <w:pPr>
              <w:spacing w:line="260" w:lineRule="exact"/>
              <w:rPr>
                <w:rFonts w:ascii="Times New Roman" w:hAnsi="Times New Roman" w:eastAsia="仿宋_GB2312" w:cs="仿宋_GB2312"/>
                <w:color w:val="000000"/>
                <w:szCs w:val="21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平均1500字</w:t>
            </w:r>
          </w:p>
        </w:tc>
      </w:tr>
      <w:tr w14:paraId="29E708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9" w:hRule="exact"/>
        </w:trPr>
        <w:tc>
          <w:tcPr>
            <w:tcW w:w="2827" w:type="dxa"/>
            <w:gridSpan w:val="2"/>
            <w:vAlign w:val="center"/>
          </w:tcPr>
          <w:p w14:paraId="6CC39A05">
            <w:pPr>
              <w:spacing w:line="340" w:lineRule="exact"/>
              <w:rPr>
                <w:rFonts w:ascii="Times New Roman" w:hAnsi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新媒体作品填报网址</w:t>
            </w:r>
          </w:p>
        </w:tc>
        <w:tc>
          <w:tcPr>
            <w:tcW w:w="6797" w:type="dxa"/>
            <w:gridSpan w:val="4"/>
            <w:vAlign w:val="center"/>
          </w:tcPr>
          <w:p w14:paraId="26F897DF">
            <w:pPr>
              <w:spacing w:line="260" w:lineRule="exact"/>
              <w:rPr>
                <w:rFonts w:ascii="Times New Roman" w:hAnsi="Times New Roman" w:eastAsia="华文中宋"/>
                <w:color w:val="000000"/>
                <w:sz w:val="28"/>
                <w:szCs w:val="22"/>
              </w:rPr>
            </w:pPr>
          </w:p>
        </w:tc>
      </w:tr>
      <w:tr w14:paraId="744B42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730" w:hRule="atLeast"/>
        </w:trPr>
        <w:tc>
          <w:tcPr>
            <w:tcW w:w="1639" w:type="dxa"/>
            <w:vAlign w:val="center"/>
          </w:tcPr>
          <w:p w14:paraId="1F4867B4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 xml:space="preserve">  ︵</w:t>
            </w:r>
          </w:p>
          <w:p w14:paraId="37BF1AB7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作采</w:t>
            </w:r>
          </w:p>
          <w:p w14:paraId="3970AC68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品编</w:t>
            </w:r>
          </w:p>
          <w:p w14:paraId="3292E806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简过</w:t>
            </w:r>
          </w:p>
          <w:p w14:paraId="48DC0AA4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介程</w:t>
            </w:r>
          </w:p>
          <w:p w14:paraId="3C9114F6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 xml:space="preserve">  ︶</w:t>
            </w:r>
          </w:p>
        </w:tc>
        <w:tc>
          <w:tcPr>
            <w:tcW w:w="7985" w:type="dxa"/>
            <w:gridSpan w:val="5"/>
            <w:vAlign w:val="center"/>
          </w:tcPr>
          <w:p w14:paraId="411E7C10">
            <w:pPr>
              <w:spacing w:line="300" w:lineRule="exact"/>
              <w:ind w:firstLine="440" w:firstLineChars="200"/>
              <w:rPr>
                <w:rFonts w:ascii="Times New Roman" w:hAnsi="Times New Roman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2"/>
                <w:szCs w:val="22"/>
              </w:rPr>
              <w:t>政协委员是人民政协履行职能的主体，也是全过程人民民主重要的实践渠道。十四届全国政协成立以来，全国政协委员聚焦党和国家中心任务，高质量协商议政、建言献策。全国政协创新开展委员履职“服务为民”活动，委员们发挥专长服务基层，积极回应民之关切，助力解决群众急难愁盼问题。委员履职，是践行全过程人民民主的重要一环，从委员履职的角度讲好政协故事，也是讲好中国共产党团结带领人民追求民主、发展民主、实现民主，推进中国民主理论创新、制度创新、实践创新的故事，展现中国特色社会主义民主政治制度优势。</w:t>
            </w:r>
          </w:p>
          <w:p w14:paraId="24DE03FA">
            <w:pPr>
              <w:spacing w:line="300" w:lineRule="exact"/>
              <w:ind w:firstLine="440" w:firstLineChars="200"/>
              <w:rPr>
                <w:rFonts w:ascii="Times New Roman" w:hAnsi="Times New Roman" w:eastAsia="仿宋_GB2312" w:cs="仿宋_GB2312"/>
                <w:color w:val="000000"/>
                <w:szCs w:val="21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2"/>
                <w:szCs w:val="22"/>
              </w:rPr>
              <w:t>为此，光明日报民主法治版推出“履职记”系列报道，选取提出优秀提案、做出亮眼履职成绩的全国政协委员进行采访。从提案形成过程切入，讲述委员们深度开展调研、广泛凝聚共识，形成高质量建言成果，为中国式现代化贡献力量的履职故事；结合委员履职“服务为民”活动，讲述委员反映社情民意、团结界别群众、架起“连心桥”的为民故事，充分展现新时代人民政协的担当作为。报道聚焦来自各领域工作一线的委员，语言生动鲜活、故事性强，展现出委员履职现场感。系列报道刊发后，获得社会各界，尤其是广大政协委员、统一战线等的广泛关注和好评。</w:t>
            </w:r>
          </w:p>
        </w:tc>
      </w:tr>
      <w:tr w14:paraId="5396DA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515" w:hRule="exact"/>
        </w:trPr>
        <w:tc>
          <w:tcPr>
            <w:tcW w:w="1639" w:type="dxa"/>
            <w:vAlign w:val="center"/>
          </w:tcPr>
          <w:p w14:paraId="064E4FB3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社</w:t>
            </w:r>
          </w:p>
          <w:p w14:paraId="05543383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会</w:t>
            </w:r>
          </w:p>
          <w:p w14:paraId="0A48E5E3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效</w:t>
            </w:r>
          </w:p>
          <w:p w14:paraId="29A7D8E8">
            <w:pPr>
              <w:spacing w:line="38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果</w:t>
            </w:r>
          </w:p>
        </w:tc>
        <w:tc>
          <w:tcPr>
            <w:tcW w:w="7985" w:type="dxa"/>
            <w:gridSpan w:val="5"/>
            <w:vAlign w:val="center"/>
          </w:tcPr>
          <w:p w14:paraId="273912E6">
            <w:pPr>
              <w:spacing w:line="300" w:lineRule="exact"/>
              <w:ind w:firstLine="420"/>
              <w:rPr>
                <w:rFonts w:ascii="Times New Roman" w:hAnsi="Times New Roman" w:eastAsia="仿宋_GB2312" w:cs="仿宋_GB2312"/>
                <w:color w:val="000000"/>
                <w:szCs w:val="21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系列报道推出后，受到社会各界关注和好评，在政协委员群体中引起广泛共鸣，民建江西省委会、华中科技大学、江西农业大学、西北农林科技大学等单位传来良好反响并转载，贵州广播电视台、哈尔滨广播电视台、云南网、今日头条、新浪网等媒体纷纷转载。</w:t>
            </w:r>
          </w:p>
        </w:tc>
      </w:tr>
      <w:tr w14:paraId="7853F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48" w:hRule="exact"/>
        </w:trPr>
        <w:tc>
          <w:tcPr>
            <w:tcW w:w="1639" w:type="dxa"/>
            <w:tcBorders>
              <w:bottom w:val="single" w:color="auto" w:sz="4" w:space="0"/>
            </w:tcBorders>
            <w:vAlign w:val="center"/>
          </w:tcPr>
          <w:p w14:paraId="5D4904EA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单</w:t>
            </w:r>
          </w:p>
          <w:p w14:paraId="554E697C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位</w:t>
            </w:r>
          </w:p>
          <w:p w14:paraId="3C31AA24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意</w:t>
            </w:r>
          </w:p>
          <w:p w14:paraId="5858F6BA">
            <w:pPr>
              <w:spacing w:line="340" w:lineRule="exact"/>
              <w:jc w:val="center"/>
              <w:rPr>
                <w:rFonts w:ascii="Times New Roman" w:hAnsi="Times New Roman" w:eastAsia="黑体" w:cs="黑体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黑体" w:cs="黑体"/>
                <w:color w:val="000000"/>
                <w:sz w:val="28"/>
                <w:szCs w:val="22"/>
              </w:rPr>
              <w:t>见</w:t>
            </w:r>
          </w:p>
        </w:tc>
        <w:tc>
          <w:tcPr>
            <w:tcW w:w="7985" w:type="dxa"/>
            <w:gridSpan w:val="5"/>
            <w:tcBorders>
              <w:bottom w:val="single" w:color="auto" w:sz="4" w:space="0"/>
            </w:tcBorders>
            <w:vAlign w:val="center"/>
          </w:tcPr>
          <w:p w14:paraId="67FE1AA1">
            <w:pPr>
              <w:spacing w:line="300" w:lineRule="exact"/>
              <w:ind w:firstLine="420"/>
              <w:rPr>
                <w:rFonts w:ascii="Times New Roman" w:hAnsi="Times New Roman" w:eastAsia="仿宋_GB2312" w:cs="仿宋_GB2312"/>
                <w:color w:val="000000"/>
                <w:sz w:val="24"/>
                <w:szCs w:val="18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推荐理由：</w:t>
            </w:r>
          </w:p>
          <w:p w14:paraId="1A508342">
            <w:pPr>
              <w:spacing w:line="300" w:lineRule="exact"/>
              <w:rPr>
                <w:rFonts w:ascii="Times New Roman" w:hAnsi="Times New Roman" w:eastAsia="仿宋_GB2312" w:cs="仿宋_GB2312"/>
                <w:color w:val="000000"/>
                <w:sz w:val="24"/>
                <w:szCs w:val="18"/>
              </w:rPr>
            </w:pPr>
          </w:p>
          <w:p w14:paraId="1DC83C9E">
            <w:pPr>
              <w:spacing w:line="300" w:lineRule="exact"/>
              <w:ind w:firstLine="420"/>
              <w:rPr>
                <w:rFonts w:ascii="Times New Roman" w:hAnsi="Times New Roman" w:eastAsia="仿宋_GB2312" w:cs="仿宋_GB2312"/>
                <w:color w:val="000000"/>
                <w:sz w:val="24"/>
                <w:szCs w:val="18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经我单位审核，该作品内容真实，相关申报材料属实。我单位同意推荐该作品参加第二十五届全国政协好新闻评选。</w:t>
            </w:r>
          </w:p>
          <w:p w14:paraId="25CA315F">
            <w:pPr>
              <w:spacing w:line="300" w:lineRule="exact"/>
              <w:ind w:firstLine="420"/>
              <w:rPr>
                <w:rFonts w:ascii="Times New Roman" w:hAnsi="Times New Roman" w:eastAsia="仿宋_GB2312" w:cs="仿宋_GB2312"/>
                <w:color w:val="000000"/>
                <w:sz w:val="24"/>
                <w:szCs w:val="18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 xml:space="preserve">                      刊播单位负责同志签名</w:t>
            </w:r>
          </w:p>
          <w:p w14:paraId="58D4D749">
            <w:pPr>
              <w:spacing w:line="300" w:lineRule="exact"/>
              <w:ind w:firstLine="420"/>
              <w:jc w:val="right"/>
              <w:rPr>
                <w:rFonts w:ascii="Times New Roman" w:hAnsi="Times New Roman" w:eastAsia="仿宋_GB2312" w:cs="仿宋_GB2312"/>
                <w:color w:val="000000"/>
                <w:szCs w:val="21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 xml:space="preserve">（盖刊播单位公章） </w:t>
            </w:r>
            <w:r>
              <w:rPr>
                <w:rFonts w:hint="eastAsia" w:ascii="Times New Roman" w:hAnsi="Times New Roman" w:eastAsia="仿宋_GB2312" w:cs="仿宋_GB2312"/>
                <w:sz w:val="32"/>
                <w:szCs w:val="32"/>
              </w:rPr>
              <w:t xml:space="preserve">                                                      </w:t>
            </w: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18"/>
              </w:rPr>
              <w:t>2024年  月  日</w:t>
            </w:r>
          </w:p>
        </w:tc>
      </w:tr>
    </w:tbl>
    <w:p w14:paraId="48B1E824">
      <w:pPr>
        <w:spacing w:line="480" w:lineRule="exact"/>
        <w:rPr>
          <w:rFonts w:ascii="Times New Roman" w:hAnsi="Times New Roman" w:eastAsia="仿宋_GB2312" w:cs="仿宋_GB2312"/>
          <w:sz w:val="32"/>
          <w:szCs w:val="22"/>
        </w:rPr>
      </w:pPr>
      <w:r>
        <w:rPr>
          <w:rFonts w:hint="eastAsia" w:ascii="Times New Roman" w:hAnsi="Times New Roman" w:eastAsia="仿宋_GB2312" w:cs="仿宋_GB2312"/>
          <w:sz w:val="32"/>
          <w:szCs w:val="22"/>
        </w:rPr>
        <w:t>说明：另附名单和另附页，请加盖刊播单位公章。</w:t>
      </w:r>
    </w:p>
    <w:p w14:paraId="6C238BB6">
      <w:pPr>
        <w:spacing w:after="156" w:afterLines="50"/>
        <w:jc w:val="center"/>
        <w:rPr>
          <w:rFonts w:ascii="Times New Roman" w:hAnsi="Times New Roman" w:eastAsia="方正小标宋简体" w:cs="方正小标宋简体"/>
          <w:color w:val="000000"/>
          <w:sz w:val="44"/>
          <w:szCs w:val="44"/>
        </w:rPr>
      </w:pPr>
    </w:p>
    <w:p w14:paraId="2AB3AEC5">
      <w:pPr>
        <w:spacing w:after="156" w:afterLines="50"/>
        <w:jc w:val="center"/>
        <w:rPr>
          <w:rFonts w:ascii="Times New Roman" w:hAnsi="Times New Roman" w:eastAsia="方正小标宋简体" w:cs="方正小标宋简体"/>
          <w:color w:val="000000"/>
          <w:sz w:val="44"/>
          <w:szCs w:val="44"/>
        </w:rPr>
      </w:pPr>
    </w:p>
    <w:p w14:paraId="4A44738A">
      <w:pPr>
        <w:spacing w:after="156" w:afterLines="50"/>
        <w:jc w:val="center"/>
        <w:rPr>
          <w:rFonts w:ascii="Times New Roman" w:hAnsi="Times New Roman" w:eastAsia="方正小标宋简体" w:cs="方正小标宋简体"/>
          <w:color w:val="000000"/>
          <w:sz w:val="44"/>
          <w:szCs w:val="44"/>
        </w:rPr>
      </w:pPr>
      <w:r>
        <w:rPr>
          <w:rFonts w:hint="eastAsia" w:ascii="Times New Roman" w:hAnsi="Times New Roman" w:eastAsia="方正小标宋简体" w:cs="方正小标宋简体"/>
          <w:color w:val="000000"/>
          <w:sz w:val="44"/>
          <w:szCs w:val="44"/>
        </w:rPr>
        <w:t>参评作品推荐表填报说明</w:t>
      </w:r>
    </w:p>
    <w:p w14:paraId="3F1142E9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一、作品标题：应与刊播作品一致，有副标题、肩题等形式标题的作品，填报主标题。</w:t>
      </w:r>
    </w:p>
    <w:p w14:paraId="1440ACF4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二、参评项目：按照评选通知7个“评选项目”填报。</w:t>
      </w:r>
    </w:p>
    <w:p w14:paraId="1037CAFC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三、刊播介质：从报纸、通讯社、期刊、广播、电视、网络新媒体6种介质中选择。</w:t>
      </w:r>
    </w:p>
    <w:p w14:paraId="4772DDD1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四、语种：作品为中文以外的语言文字，应填报语种。</w:t>
      </w:r>
    </w:p>
    <w:p w14:paraId="1CB48494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五、严格按本规定填报作者（主创人员）和编辑姓名。按“集体”申报的，应附做出主要贡献的人员名单。</w:t>
      </w:r>
    </w:p>
    <w:p w14:paraId="544ED996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六、刊播单位：填报新闻单位名称，不包括内设部门、频道、频率等。</w:t>
      </w:r>
    </w:p>
    <w:p w14:paraId="6FFE35B1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七、刊播版面（名称和版次）：报纸作品填写版面名称和版次；广播、电视作品填报栏目或专题节目名称；通讯社、期刊作品可不填报；网络新媒体作品填报发布平台名称、账号等。</w:t>
      </w:r>
    </w:p>
    <w:p w14:paraId="065EBE37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八、刊播日期：报纸作品填报见报日期；通讯社作品填报发稿日期；广播、电视作品填报播出日期和时间；期刊作品填报年度刊期；新媒体作品填报发布日期和时间。</w:t>
      </w:r>
    </w:p>
    <w:p w14:paraId="7BB401A5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九、新媒体作品填报网址：扫描二维码后，填写显示出的网址。</w:t>
      </w:r>
    </w:p>
    <w:p w14:paraId="43B00396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十、作品简介（采编过程）：择要填报。同时填报全媒体采编制、发布以及作品点击量、转发量、受众参与度等情况。字数不得超过500字（以Word字数统计为准，下同）。</w:t>
      </w:r>
    </w:p>
    <w:p w14:paraId="52867A04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十一、社会效果：择要填报作品刊播后的社会影响，转载、引用情况。通讯社作品填报落地和采用情况。字数不超过500字。</w:t>
      </w:r>
    </w:p>
    <w:p w14:paraId="0C03D435">
      <w:p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国际传播类作品，同时填报境外落地、转载情况。网络转载的，注明转载链接，并提供境外用户浏览量和点击率，可另附页。</w:t>
      </w:r>
    </w:p>
    <w:p w14:paraId="09F0A630">
      <w:pPr>
        <w:numPr>
          <w:ilvl w:val="0"/>
          <w:numId w:val="1"/>
        </w:numPr>
        <w:spacing w:line="440" w:lineRule="exact"/>
        <w:ind w:firstLine="641"/>
        <w:outlineLvl w:val="1"/>
        <w:rPr>
          <w:rFonts w:ascii="Times New Roman" w:hAnsi="Times New Roman" w:eastAsia="仿宋_GB2312" w:cs="仿宋_GB2312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仿宋_GB2312"/>
          <w:bCs/>
          <w:color w:val="000000"/>
          <w:sz w:val="32"/>
          <w:szCs w:val="32"/>
        </w:rPr>
        <w:t>推荐理由：报送单位填报对作品的推荐理由。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69098FB1-225C-4B12-AE9C-D8521E74CF5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002C6A5-6691-47DA-A220-20881D26CCD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CE38DC44-16A3-47B6-B7AB-38244F23FD42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A15D0500-38E6-4697-9E6F-17B40FCEF08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6141B7D8-4C21-4A56-96B9-28BF2BC2A97D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1601E6F4-3B7F-4469-983C-24AA3A408E3A}"/>
  </w:font>
  <w:font w:name="方正小标宋简体">
    <w:panose1 w:val="02000000000000000000"/>
    <w:charset w:val="86"/>
    <w:family w:val="script"/>
    <w:pitch w:val="default"/>
    <w:sig w:usb0="00000001" w:usb1="08000000" w:usb2="00000000" w:usb3="00000000" w:csb0="00040000" w:csb1="00000000"/>
    <w:embedRegular r:id="rId7" w:fontKey="{3764B336-5793-4834-9F1C-26F9BFF6C898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8F653E67-D0E1-4ABF-A314-A5F4C218090A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2B9B53D3-3876-4125-B621-B3683389077F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4E2AC5"/>
    <w:multiLevelType w:val="singleLevel"/>
    <w:tmpl w:val="7B4E2AC5"/>
    <w:lvl w:ilvl="0" w:tentative="0">
      <w:start w:val="1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6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DBkNGExMjU5NTAzMDU4YzNlYTNhZTQ4Njc4ZDhjYzIifQ=="/>
  </w:docVars>
  <w:rsids>
    <w:rsidRoot w:val="00C4148B"/>
    <w:rsid w:val="000C73E3"/>
    <w:rsid w:val="001F3B30"/>
    <w:rsid w:val="0029429F"/>
    <w:rsid w:val="002D3489"/>
    <w:rsid w:val="004056A5"/>
    <w:rsid w:val="004C3D0C"/>
    <w:rsid w:val="004E185F"/>
    <w:rsid w:val="005116F8"/>
    <w:rsid w:val="0055681D"/>
    <w:rsid w:val="005C44B7"/>
    <w:rsid w:val="005F5AF0"/>
    <w:rsid w:val="007C68D2"/>
    <w:rsid w:val="00836677"/>
    <w:rsid w:val="008D1BBB"/>
    <w:rsid w:val="00916915"/>
    <w:rsid w:val="00AD412C"/>
    <w:rsid w:val="00B657A1"/>
    <w:rsid w:val="00B703B9"/>
    <w:rsid w:val="00C4148B"/>
    <w:rsid w:val="00C82C4F"/>
    <w:rsid w:val="00C90603"/>
    <w:rsid w:val="00CA1B75"/>
    <w:rsid w:val="00CD397F"/>
    <w:rsid w:val="00CF7F14"/>
    <w:rsid w:val="00E91968"/>
    <w:rsid w:val="00F325BB"/>
    <w:rsid w:val="00F67D90"/>
    <w:rsid w:val="00FA585D"/>
    <w:rsid w:val="00FB6E33"/>
    <w:rsid w:val="00FD210A"/>
    <w:rsid w:val="3C1D6F7B"/>
    <w:rsid w:val="655F5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autoRedefine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58F033-20CD-40BF-A04C-E43E338D569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3</Pages>
  <Words>1522</Words>
  <Characters>1540</Characters>
  <Lines>12</Lines>
  <Paragraphs>3</Paragraphs>
  <TotalTime>232</TotalTime>
  <ScaleCrop>false</ScaleCrop>
  <LinksUpToDate>false</LinksUpToDate>
  <CharactersWithSpaces>1628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2024-01-19T07:43:00Z</dcterms:created>
  <dc:creator>cppcc</dc:creator>
  <cp:lastModifiedBy>槿</cp:lastModifiedBy>
  <dcterms:modified xsi:type="dcterms:W3CDTF">2025-02-20T07:47:55Z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7A27C39F77C94A73B202528CA8F13829_12</vt:lpwstr>
  </property>
  <property fmtid="{D5CDD505-2E9C-101B-9397-08002B2CF9AE}" pid="4" name="KSOTemplateDocerSaveRecord">
    <vt:lpwstr>eyJoZGlkIjoiODBkNGExMjU5NTAzMDU4YzNlYTNhZTQ4Njc4ZDhjYzIiLCJ1c2VySWQiOiI5MzY0MDg3NzcifQ==</vt:lpwstr>
  </property>
</Properties>
</file>