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198D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孙明泉同志事迹材料</w:t>
      </w:r>
      <w:bookmarkStart w:id="0" w:name="_GoBack"/>
      <w:bookmarkEnd w:id="0"/>
    </w:p>
    <w:p w14:paraId="006364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p>
    <w:p w14:paraId="5E167B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孙明泉，经济学博士，高级编辑，1990年7月高校毕业入职光明日报社至今已36年，主要在理论部从事理论文章策选编发工作，其间曾先后任光明网总编辑、挂职任内蒙古阿拉善盟副盟长等职务，现为光明日报社理论部主任，兼习近平文化思想研究中心光明日报协同研究基地秘书长。</w:t>
      </w:r>
    </w:p>
    <w:p w14:paraId="78308D3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一、牢记初心使命，发挥传统优势，做好创新理论的体系化学理化研究阐释</w:t>
      </w:r>
    </w:p>
    <w:p w14:paraId="67BE18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多年来，该同志在理论文章策选编发实践中，不忘初心，牢记光明报人的职责所在、使命所系，注重在中央精神、群众实践、报纸特质的契合点上做文章，充分发挥光明日报联系理论界学术界知识界的传统优势，及时、全面、准确、深入地阐释习近平新时代中国特色社会主义思想，做好党的创新理论成果的体系化学理化研究阐释。</w:t>
      </w:r>
    </w:p>
    <w:p w14:paraId="5F7078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党的二十大以来，该同志围绕学习贯彻党的二十大和二十届历次全会精神，在理论部主要负责编发的《学习贯彻习近平新时代中国特色社会主义思想（专刊）》持续推出高质量理论阐释文章和学习体会1200余篇，还结合各地方实践，策划组织刊发了各省自治区直辖市理论学习中心组撰写的文章30余篇。2025年10月，联合中央党校科研部，共同召开了学习党的二十届四中全会精神研讨会。12月，和中国人民大学书报资料中心、上海学术月刊杂志社共同组织了年度中国十大学术热点评选，在学界和社会上产生了广泛影响。</w:t>
      </w:r>
    </w:p>
    <w:p w14:paraId="601C0CD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2026年1月，在中宣部办公厅、广电总局办公厅联合开展的“2025年度全国优秀理论宣传作品扶持计划”活动中，8家央媒及中国社科院、中国作协、中国文联、全国各省区宣传部等48家文化宣传机构同台竞争，共50篇理论文章入选，理论部编发的《人文经济学本质内涵的哲学阐释》《“保持历史耐心”的三重意蕴》等6篇文章榜上有名，占总量的12%。</w:t>
      </w:r>
    </w:p>
    <w:p w14:paraId="70054B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2026年3月，在国家社科规划办的指导下，理论部联合多个部门的骨干力量，集中采访了卜宪群、沈壮海、康震、杨凤城、葛剑雄、钱乘旦、马怀德、林毅夫、薛澜等20多位知名学者，并在理论版《社科发展大家谈》专栏里，以每周两期的频率陆续推出。</w:t>
      </w:r>
    </w:p>
    <w:p w14:paraId="3DC52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2026年5月，时值习近平总书记在哲学社会科学工作座谈会上发出“加快构建中国特色哲学社会科学”号召十周年前夕，孙明泉同志参与调研的文章，以《在厚学立论中彰显中国之路、中国之治、中国之理》为题，在光明日报头版头条刊发。</w:t>
      </w:r>
    </w:p>
    <w:p w14:paraId="79542A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此外，该同志还多次带队分别到新疆、西藏、江苏、浙江、江西、吉林、云南等地参与有关部门组织的“高质量发展调研行”，在光明日报和光明日报新媒体平台发表了百余篇相关报道。同时，还策划并组织部门同事积极参与报社头版《我与光明日报》等专栏的采写工作，讲述了沈志远、宋涛、张世英等与光明日报有深入交集的老一辈知名专家学者故事，既有理论部特色，又彰显光明温度。</w:t>
      </w:r>
    </w:p>
    <w:p w14:paraId="100EEBC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二、秉持专业品质，展现鲜活风格，努力打造理论传播的“光明品牌”</w:t>
      </w:r>
    </w:p>
    <w:p w14:paraId="595512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在报社编委会的领导下，除了编发《学习贯彻习近平新时代中国特色社会主义思想专刊》外，还负责《（政治）理论》、《经济学》、《哲学》、《史学》、《党史》、《世界史》、《国家社科基金》、《智库》等8个学术专周刊的策选编发工作。在编辑实践中，秉持专业品质、展现鲜活风格，注重以深厚学术功底为支撑，很多理论文章已成为高校马克思主义学院的重要学习辅导材料，成为广大干部学习党的创新理论的重要参考。</w:t>
      </w:r>
    </w:p>
    <w:p w14:paraId="529A8B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在编发主题文章的同时，还创新推出圆桌对话、青年论坛等特色栏目，鼓励学术探讨和观点交流，改进文风学风，让理论文章更具可读性和思想穿透力。如围绕人文经济学的核心内涵与实践路径，刊发了《人文经济学：人文与经济相互促进共同繁荣》《人文经济学本质内涵的哲学阐释》《人文经济学的建构方向和实践路径》等20余篇理论文章。此外，围绕构建中国哲学社会科学自主知识体系、纪念中国人民抗日战争暨世界反法西斯战争胜利80周年、中央经济工作会议和全国两会有关文件精神等主题，也及时组织刊发系列阐释文章。总体呈现以下四个特点：一是注重系统化阐释，在体系化上持续发力；二是注重多学科集成，在学理化上绵绵用力；三是注重书卷气提升，在人文气度上孜孜以求；四是注重理论与实践相结合，在理实贯通上久久为功。很多文章被《新华文摘》《学习活页文选》《人大复印报刊资料》等权威期刊转载。</w:t>
      </w:r>
    </w:p>
    <w:p w14:paraId="3E6B7F5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三、推进媒体融合，丰富传播维度，让创新理论成果及时走进寻常百姓家</w:t>
      </w:r>
    </w:p>
    <w:p w14:paraId="7F8DDE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为适应读者阅读偏好变化和新时代传播特点，该同志积极推进媒体融合，主动探索主流媒体系统性变革的有效路径。</w:t>
      </w:r>
    </w:p>
    <w:p w14:paraId="080188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一是做强新媒体传播矩阵。升级“光明理论”公众号运营机制，做好轻量化传播。打造“掌上周刊+主题专栏+短视频解读+图说”的传播模式，开设了“明理君”“光明青年论坛”“十大学术热点”等合集。近年来该公众号平均每年推送文章600余篇，关注人数超20万，互动数据持续向好，显示出融合传播在凝聚思想共识、服务读者需求方面的扎实成效。</w:t>
      </w:r>
    </w:p>
    <w:p w14:paraId="64325AB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二是创新传播呈现形式。顺应全媒体传播趋势，探索理论宣传新形态。组织制作理论解读短视频“理论微课堂”系列，以“专家访谈+视频素材”为内容，以鲜活生动的形式让理论传播变得有趣可感。推出了原创图解，把理论文章摘取片段以适合浅阅读、互联网传播的形式做成图文，让党的创新理论以更生动、更直观的方式触达受众。组织开设“光明理论视界”，将重要理论文章转化为结构清晰、数据翔实的长图文内容，通过图表、图示与关键论点相结合的方式，使抽象理论直观化、复杂逻辑可视化，显著提升了理论内容在移动端的传播效率与受众理解度。同时推出“理论微课堂”系列短视频，聚焦热点理论与政策解读，以短小精悍、生动通俗的视听语言，打破理论传播的时空限制，让深奥思想“动起来”“活起来”，收获了积极反响。</w:t>
      </w:r>
    </w:p>
    <w:p w14:paraId="233B58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三是拓展传播覆盖范围。推动优质理论内容向学习强国平台、地方融媒体矩阵等渠道延伸。加强与高端智库和研究机构合作，如对南京大学中国智库研究与评价中心举办的新型智库治理论坛独家学术传播支持，加强论坛成果的宣传报道，受到业界的广泛好评。</w:t>
      </w:r>
    </w:p>
    <w:p w14:paraId="18AFD0A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sz w:val="32"/>
          <w:szCs w:val="40"/>
          <w:lang w:val="en-US" w:eastAsia="zh-CN"/>
        </w:rPr>
      </w:pPr>
    </w:p>
    <w:p w14:paraId="0D854E9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b/>
          <w:bCs/>
          <w:sz w:val="32"/>
          <w:szCs w:val="40"/>
          <w:lang w:val="en-US" w:eastAsia="zh-CN"/>
        </w:rPr>
      </w:pPr>
      <w:r>
        <w:rPr>
          <w:rFonts w:hint="eastAsia"/>
          <w:b/>
          <w:bCs/>
          <w:sz w:val="32"/>
          <w:szCs w:val="40"/>
          <w:lang w:val="en-US" w:eastAsia="zh-CN"/>
        </w:rPr>
        <w:t>工作简历</w:t>
      </w:r>
    </w:p>
    <w:p w14:paraId="00A2A7A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1990.07-2001.04  光明日报社理论部编辑、副主编、主编</w:t>
      </w:r>
    </w:p>
    <w:p w14:paraId="12C0832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2001.04-2011.04  光明日报社理论部副主任</w:t>
      </w:r>
    </w:p>
    <w:p w14:paraId="3B78866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2011.04-2013.01  光明网传播中心副主任、总编辑</w:t>
      </w:r>
    </w:p>
    <w:p w14:paraId="0769346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2013.01-2015.04  光明日报社黑龙江记者站站长</w:t>
      </w:r>
    </w:p>
    <w:p w14:paraId="3BAC0E93">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2015.04-2019.02  光明日报社融媒体中心专职副主任</w:t>
      </w:r>
    </w:p>
    <w:p w14:paraId="3CCF70C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2019.02-2020.05  光明日报社新闻报道策划部副主任</w:t>
      </w:r>
    </w:p>
    <w:p w14:paraId="2551C62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2020.05-2020.11  光明日报社记者部副主任</w:t>
      </w:r>
    </w:p>
    <w:p w14:paraId="25479EB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2020.11-2022.06  光明日报社新闻研究部副主任</w:t>
      </w:r>
    </w:p>
    <w:p w14:paraId="5D92A9C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sz w:val="32"/>
          <w:szCs w:val="40"/>
          <w:lang w:val="en-US" w:eastAsia="zh-CN"/>
        </w:rPr>
      </w:pPr>
      <w:r>
        <w:rPr>
          <w:rFonts w:hint="eastAsia"/>
          <w:sz w:val="32"/>
          <w:szCs w:val="40"/>
          <w:lang w:val="en-US" w:eastAsia="zh-CN"/>
        </w:rPr>
        <w:t>2022.06-2023.11  光明日报社《书摘》杂志社主编</w:t>
      </w:r>
    </w:p>
    <w:p w14:paraId="60238C5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sz w:val="32"/>
          <w:szCs w:val="40"/>
          <w:lang w:val="en-US" w:eastAsia="zh-CN"/>
        </w:rPr>
      </w:pPr>
      <w:r>
        <w:rPr>
          <w:rFonts w:hint="eastAsia"/>
          <w:sz w:val="32"/>
          <w:szCs w:val="40"/>
          <w:lang w:val="en-US" w:eastAsia="zh-CN"/>
        </w:rPr>
        <w:t>2023.11-至今     光明日报社理论部主任</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BDF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EBD5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DEBD5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B0198"/>
    <w:rsid w:val="112D68FB"/>
    <w:rsid w:val="1A442A69"/>
    <w:rsid w:val="27BA0F08"/>
    <w:rsid w:val="348D0A86"/>
    <w:rsid w:val="3AF46352"/>
    <w:rsid w:val="3F6214D5"/>
    <w:rsid w:val="44ED5E95"/>
    <w:rsid w:val="4B8509C1"/>
    <w:rsid w:val="5E63388D"/>
    <w:rsid w:val="5EC81189"/>
    <w:rsid w:val="74C32409"/>
    <w:rsid w:val="77A1326E"/>
    <w:rsid w:val="783B3B40"/>
    <w:rsid w:val="7DB64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2362</Words>
  <Characters>2397</Characters>
  <Lines>0</Lines>
  <Paragraphs>0</Paragraphs>
  <TotalTime>1</TotalTime>
  <ScaleCrop>false</ScaleCrop>
  <LinksUpToDate>false</LinksUpToDate>
  <CharactersWithSpaces>2397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2026-05-12T11:12:00Z</dcterms:created>
  <dc:creator>Brown</dc:creator>
  <cp:lastModifiedBy>王东帅</cp:lastModifiedBy>
  <dcterms:modified xsi:type="dcterms:W3CDTF">2026-05-14T05:10:50Z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eyJoZGlkIjoiYzg2ZWM5NjE0NDc5ZjQwODRhZmFiMjUwMTlmNmRlNzUiLCJ1c2VySWQiOiIzMjQyNTA0NjEifQ==</vt:lpwstr>
  </property>
  <property fmtid="{D5CDD505-2E9C-101B-9397-08002B2CF9AE}" pid="4" name="ICV">
    <vt:lpwstr>37B34A3BE1B342F4B035798E496814B8_12</vt:lpwstr>
  </property>
</Properties>
</file>